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9F" w:rsidRPr="004D5119" w:rsidRDefault="00405667" w:rsidP="008D2D9F">
      <w:bookmarkStart w:id="0" w:name="_GoBack"/>
      <w:bookmarkEnd w:id="0"/>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342pt;margin-top:0;width:89.95pt;height:81.7pt;z-index:251660288;mso-wrap-edited:f;mso-position-horizontal:absolute;mso-position-vertical:absolute" wrapcoords="9399 -47 9352 -47 7358 712 6503 712 5506 1139 5411 1471 4462 2041 4462 2231 3228 2990 3038 3180 2610 3655 2516 4509 1471 5174 854 6456 807 6930 1519 7500 1281 7548 901 7643 237 8070 189 8307 -47 9067 -142 12152 47 12865 47 12912 854 13577 522 13767 427 14004 474 14384 712 15143 1471 16615 1993 17374 2421 18181 2421 18324 3228 18894 5032 18941 4937 19701 5269 20413 5364 20508 6836 21172 7073 21362 8972 21742 9589 21742 11678 21742 13054 21742 14479 21457 14574 21172 14953 20460 16662 20413 17374 19890 17469 19653 18181 18941 18371 18894 19178 18134 19748 17374 20175 16662 20270 16330 20270 16140 20080 15855 20982 15191 20982 15143 21315 14384 21457 13624 21505 12912 21457 12675 16995 12105 18846 12058 22027 11630 21979 11061 21694 10586 21647 8070 20840 7500 20935 6693 20650 6029 20175 5269 20175 4937 19653 4747 18466 4462 18799 3750 18846 3085 18324 3038 13909 2990 14241 2183 14906 1471 15001 1044 14906 759 14621 712 14479 474 11250 0 9731 -47 9399 -47" fillcolor="green" strokecolor="green" strokeweight=".07pt">
            <v:shadow on="t" opacity="45875f" offset="0" offset2="12pt,-8pt"/>
            <v:textpath style="font-family:&quot;Garamond&quot;;font-size:28pt;font-weight:bold;v-text-kern:t" trim="t" fitpath="t" string="DIGITAL ART RESOURCES"/>
            <w10:wrap type="tight"/>
          </v:shape>
        </w:pict>
      </w:r>
      <w:r w:rsidR="00B638D3">
        <w:rPr>
          <w:noProof/>
          <w:lang w:val="en-CA" w:eastAsia="en-CA"/>
        </w:rPr>
        <w:drawing>
          <wp:inline distT="0" distB="0" distL="0" distR="0">
            <wp:extent cx="4238625" cy="7589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9928" cy="760940"/>
                    </a:xfrm>
                    <a:prstGeom prst="rect">
                      <a:avLst/>
                    </a:prstGeom>
                  </pic:spPr>
                </pic:pic>
              </a:graphicData>
            </a:graphic>
          </wp:inline>
        </w:drawing>
      </w:r>
    </w:p>
    <w:tbl>
      <w:tblPr>
        <w:tblStyle w:val="TableGrid"/>
        <w:tblW w:w="0" w:type="auto"/>
        <w:tblLook w:val="00A0" w:firstRow="1" w:lastRow="0" w:firstColumn="1" w:lastColumn="0" w:noHBand="0" w:noVBand="0"/>
      </w:tblPr>
      <w:tblGrid>
        <w:gridCol w:w="4427"/>
        <w:gridCol w:w="2214"/>
        <w:gridCol w:w="2215"/>
      </w:tblGrid>
      <w:tr w:rsidR="008D2D9F" w:rsidRPr="004D5119">
        <w:tc>
          <w:tcPr>
            <w:tcW w:w="8862" w:type="dxa"/>
            <w:gridSpan w:val="3"/>
            <w:shd w:val="clear" w:color="auto" w:fill="D9D9D9" w:themeFill="background1" w:themeFillShade="D9"/>
          </w:tcPr>
          <w:p w:rsidR="008D2D9F" w:rsidRPr="004D5119" w:rsidRDefault="008D2D9F">
            <w:pPr>
              <w:rPr>
                <w:b/>
                <w:color w:val="008000"/>
              </w:rPr>
            </w:pPr>
            <w:r w:rsidRPr="004D5119">
              <w:rPr>
                <w:b/>
                <w:color w:val="008000"/>
              </w:rPr>
              <w:t>Lesson Plan Information</w:t>
            </w:r>
          </w:p>
        </w:tc>
      </w:tr>
      <w:tr w:rsidR="008D2D9F" w:rsidRPr="004D5119">
        <w:tc>
          <w:tcPr>
            <w:tcW w:w="4431" w:type="dxa"/>
          </w:tcPr>
          <w:p w:rsidR="008D2D9F" w:rsidRPr="008D2D9F" w:rsidRDefault="008D2D9F">
            <w:r w:rsidRPr="004D5119">
              <w:rPr>
                <w:color w:val="008000"/>
              </w:rPr>
              <w:t>Subject:</w:t>
            </w:r>
            <w:r>
              <w:rPr>
                <w:color w:val="008000"/>
              </w:rPr>
              <w:t xml:space="preserve"> </w:t>
            </w:r>
            <w:r>
              <w:t>Art</w:t>
            </w:r>
          </w:p>
        </w:tc>
        <w:tc>
          <w:tcPr>
            <w:tcW w:w="4431" w:type="dxa"/>
            <w:gridSpan w:val="2"/>
          </w:tcPr>
          <w:p w:rsidR="008D2D9F" w:rsidRPr="004D5119" w:rsidRDefault="008D2D9F">
            <w:pPr>
              <w:rPr>
                <w:color w:val="008000"/>
              </w:rPr>
            </w:pPr>
            <w:r w:rsidRPr="004D5119">
              <w:rPr>
                <w:color w:val="008000"/>
              </w:rPr>
              <w:t>Name:</w:t>
            </w:r>
          </w:p>
        </w:tc>
      </w:tr>
      <w:tr w:rsidR="008D2D9F" w:rsidRPr="004D5119">
        <w:tc>
          <w:tcPr>
            <w:tcW w:w="4431" w:type="dxa"/>
          </w:tcPr>
          <w:p w:rsidR="008D2D9F" w:rsidRPr="008D2D9F" w:rsidRDefault="008D2D9F">
            <w:r w:rsidRPr="004D5119">
              <w:rPr>
                <w:color w:val="008000"/>
              </w:rPr>
              <w:t>Grade:</w:t>
            </w:r>
            <w:r>
              <w:rPr>
                <w:color w:val="008000"/>
              </w:rPr>
              <w:t xml:space="preserve"> </w:t>
            </w:r>
            <w:r>
              <w:t>Four</w:t>
            </w:r>
          </w:p>
        </w:tc>
        <w:tc>
          <w:tcPr>
            <w:tcW w:w="2215" w:type="dxa"/>
          </w:tcPr>
          <w:p w:rsidR="008D2D9F" w:rsidRPr="004D5119" w:rsidRDefault="008D2D9F">
            <w:pPr>
              <w:rPr>
                <w:color w:val="008000"/>
              </w:rPr>
            </w:pPr>
            <w:r w:rsidRPr="004D5119">
              <w:rPr>
                <w:color w:val="008000"/>
              </w:rPr>
              <w:t>Date:</w:t>
            </w:r>
          </w:p>
        </w:tc>
        <w:tc>
          <w:tcPr>
            <w:tcW w:w="2216" w:type="dxa"/>
          </w:tcPr>
          <w:p w:rsidR="008D2D9F" w:rsidRPr="004D5119" w:rsidRDefault="008D2D9F">
            <w:pPr>
              <w:rPr>
                <w:color w:val="008000"/>
              </w:rPr>
            </w:pPr>
            <w:r w:rsidRPr="004D5119">
              <w:rPr>
                <w:color w:val="008000"/>
              </w:rPr>
              <w:t>Time:</w:t>
            </w:r>
          </w:p>
        </w:tc>
      </w:tr>
      <w:tr w:rsidR="008D2D9F" w:rsidRPr="004D5119">
        <w:tc>
          <w:tcPr>
            <w:tcW w:w="4431" w:type="dxa"/>
          </w:tcPr>
          <w:p w:rsidR="008D2D9F" w:rsidRPr="00E843DE" w:rsidRDefault="008D2D9F">
            <w:r w:rsidRPr="004D5119">
              <w:rPr>
                <w:color w:val="008000"/>
              </w:rPr>
              <w:t>Topic:</w:t>
            </w:r>
            <w:r w:rsidR="00E843DE">
              <w:rPr>
                <w:color w:val="008000"/>
              </w:rPr>
              <w:t xml:space="preserve"> </w:t>
            </w:r>
            <w:r w:rsidR="00E843DE">
              <w:t>Art Emphasis</w:t>
            </w:r>
          </w:p>
        </w:tc>
        <w:tc>
          <w:tcPr>
            <w:tcW w:w="4431" w:type="dxa"/>
            <w:gridSpan w:val="2"/>
          </w:tcPr>
          <w:p w:rsidR="008D2D9F" w:rsidRPr="004D5119" w:rsidRDefault="008D2D9F">
            <w:pPr>
              <w:rPr>
                <w:color w:val="008000"/>
              </w:rPr>
            </w:pPr>
            <w:r w:rsidRPr="004D5119">
              <w:rPr>
                <w:color w:val="008000"/>
              </w:rPr>
              <w:t>Period Length:</w:t>
            </w:r>
          </w:p>
        </w:tc>
      </w:tr>
    </w:tbl>
    <w:p w:rsidR="008D2D9F" w:rsidRPr="004D5119" w:rsidRDefault="008D2D9F" w:rsidP="008D2D9F">
      <w:pPr>
        <w:rPr>
          <w:color w:val="008000"/>
        </w:rPr>
      </w:pPr>
    </w:p>
    <w:tbl>
      <w:tblPr>
        <w:tblStyle w:val="TableGrid"/>
        <w:tblW w:w="0" w:type="auto"/>
        <w:tblLook w:val="00A0" w:firstRow="1" w:lastRow="0" w:firstColumn="1" w:lastColumn="0" w:noHBand="0" w:noVBand="0"/>
      </w:tblPr>
      <w:tblGrid>
        <w:gridCol w:w="8856"/>
      </w:tblGrid>
      <w:tr w:rsidR="008D2D9F" w:rsidRPr="004D5119">
        <w:tc>
          <w:tcPr>
            <w:tcW w:w="8862" w:type="dxa"/>
            <w:shd w:val="clear" w:color="auto" w:fill="D9D9D9" w:themeFill="background1" w:themeFillShade="D9"/>
          </w:tcPr>
          <w:p w:rsidR="008D2D9F" w:rsidRPr="004D5119" w:rsidRDefault="008D2D9F">
            <w:pPr>
              <w:rPr>
                <w:b/>
                <w:color w:val="008000"/>
              </w:rPr>
            </w:pPr>
            <w:r w:rsidRPr="004D5119">
              <w:rPr>
                <w:b/>
                <w:color w:val="008000"/>
              </w:rPr>
              <w:t>Expectations</w:t>
            </w:r>
          </w:p>
        </w:tc>
      </w:tr>
      <w:tr w:rsidR="008D2D9F" w:rsidRPr="004D5119">
        <w:tc>
          <w:tcPr>
            <w:tcW w:w="8862" w:type="dxa"/>
          </w:tcPr>
          <w:p w:rsidR="00E843DE" w:rsidRDefault="008D2D9F">
            <w:pPr>
              <w:rPr>
                <w:color w:val="008000"/>
              </w:rPr>
            </w:pPr>
            <w:r w:rsidRPr="004D5119">
              <w:rPr>
                <w:color w:val="008000"/>
              </w:rPr>
              <w:t>Curriculum Expectations (Based on the Ontario Curriculum Documents):</w:t>
            </w:r>
          </w:p>
          <w:p w:rsidR="00A6770C" w:rsidRPr="00A6770C" w:rsidRDefault="00A6770C">
            <w:pPr>
              <w:rPr>
                <w:rFonts w:cs="Palatino"/>
                <w:szCs w:val="19"/>
              </w:rPr>
            </w:pPr>
            <w:r w:rsidRPr="00A6770C">
              <w:rPr>
                <w:rFonts w:cs="Helvetica"/>
                <w:szCs w:val="19"/>
              </w:rPr>
              <w:t xml:space="preserve">D1.1 </w:t>
            </w:r>
            <w:r w:rsidRPr="00A6770C">
              <w:rPr>
                <w:rFonts w:cs="Palatino"/>
                <w:szCs w:val="19"/>
              </w:rPr>
              <w:t>create two- and three-dimensional works of art that express feelings and ideas inspired by their interests and experiences</w:t>
            </w:r>
          </w:p>
          <w:p w:rsidR="008D2D9F" w:rsidRPr="00E843DE" w:rsidRDefault="00A6770C">
            <w:r w:rsidRPr="00A6770C">
              <w:rPr>
                <w:rFonts w:cs="Helvetica"/>
                <w:szCs w:val="19"/>
              </w:rPr>
              <w:t xml:space="preserve">D1.4 </w:t>
            </w:r>
            <w:r w:rsidRPr="00A6770C">
              <w:rPr>
                <w:rFonts w:cs="Palatino"/>
                <w:szCs w:val="19"/>
              </w:rPr>
              <w:t>use a variety of materials, tools, and techniques to determine solutions to design challenges</w:t>
            </w:r>
          </w:p>
        </w:tc>
      </w:tr>
      <w:tr w:rsidR="008D2D9F" w:rsidRPr="004D5119">
        <w:tc>
          <w:tcPr>
            <w:tcW w:w="8862" w:type="dxa"/>
          </w:tcPr>
          <w:p w:rsidR="008D2D9F" w:rsidRPr="004D5119" w:rsidRDefault="008D2D9F" w:rsidP="008D2D9F">
            <w:pPr>
              <w:rPr>
                <w:color w:val="008000"/>
              </w:rPr>
            </w:pPr>
            <w:r w:rsidRPr="004D5119">
              <w:rPr>
                <w:color w:val="008000"/>
              </w:rPr>
              <w:t>Learning Skills (Where necessary):</w:t>
            </w:r>
          </w:p>
        </w:tc>
      </w:tr>
    </w:tbl>
    <w:p w:rsidR="008D2D9F" w:rsidRPr="004D5119" w:rsidRDefault="008D2D9F" w:rsidP="008D2D9F">
      <w:pPr>
        <w:rPr>
          <w:color w:val="008000"/>
        </w:rPr>
      </w:pPr>
    </w:p>
    <w:tbl>
      <w:tblPr>
        <w:tblStyle w:val="TableGrid"/>
        <w:tblW w:w="0" w:type="auto"/>
        <w:tblLook w:val="00A0" w:firstRow="1" w:lastRow="0" w:firstColumn="1" w:lastColumn="0" w:noHBand="0" w:noVBand="0"/>
      </w:tblPr>
      <w:tblGrid>
        <w:gridCol w:w="8856"/>
      </w:tblGrid>
      <w:tr w:rsidR="008D2D9F" w:rsidRPr="004D5119">
        <w:tc>
          <w:tcPr>
            <w:tcW w:w="8862" w:type="dxa"/>
            <w:shd w:val="clear" w:color="auto" w:fill="D9D9D9" w:themeFill="background1" w:themeFillShade="D9"/>
          </w:tcPr>
          <w:p w:rsidR="008D2D9F" w:rsidRPr="004D5119" w:rsidRDefault="008D2D9F">
            <w:pPr>
              <w:rPr>
                <w:b/>
                <w:color w:val="008000"/>
              </w:rPr>
            </w:pPr>
            <w:r w:rsidRPr="004D5119">
              <w:rPr>
                <w:b/>
                <w:color w:val="008000"/>
              </w:rPr>
              <w:t>Content</w:t>
            </w:r>
          </w:p>
        </w:tc>
      </w:tr>
      <w:tr w:rsidR="008D2D9F" w:rsidRPr="004D5119">
        <w:tc>
          <w:tcPr>
            <w:tcW w:w="8862" w:type="dxa"/>
          </w:tcPr>
          <w:p w:rsidR="00A6770C" w:rsidRDefault="008D2D9F">
            <w:pPr>
              <w:rPr>
                <w:color w:val="008000"/>
              </w:rPr>
            </w:pPr>
            <w:r w:rsidRPr="004D5119">
              <w:rPr>
                <w:color w:val="008000"/>
              </w:rPr>
              <w:t>What learners will know/be able to do:</w:t>
            </w:r>
          </w:p>
          <w:p w:rsidR="008D2D9F" w:rsidRPr="00A6770C" w:rsidRDefault="00A6770C">
            <w:r>
              <w:t>Learners will know how to recognize the principle of art emphasis when observing artwork. They will learn how to create emphasis in their own artwork and how emphasis is used in ads from magazines.</w:t>
            </w:r>
          </w:p>
        </w:tc>
      </w:tr>
      <w:tr w:rsidR="008D2D9F" w:rsidRPr="004D5119">
        <w:tc>
          <w:tcPr>
            <w:tcW w:w="8862" w:type="dxa"/>
          </w:tcPr>
          <w:p w:rsidR="00A6770C" w:rsidRDefault="008D2D9F">
            <w:pPr>
              <w:rPr>
                <w:color w:val="008000"/>
              </w:rPr>
            </w:pPr>
            <w:r w:rsidRPr="004D5119">
              <w:rPr>
                <w:color w:val="008000"/>
              </w:rPr>
              <w:t>Today learners will:</w:t>
            </w:r>
          </w:p>
          <w:p w:rsidR="008D2D9F" w:rsidRPr="00A6770C" w:rsidRDefault="00A6770C">
            <w:r>
              <w:t xml:space="preserve">Be introduced to the principle emphasis and discuss how it is created and how it is important in artwork. Students will discover emphasis by viewing art from Museum London. Students will then look through old magazines to find ads that feature emphasis. The students will be required to use oil pastels </w:t>
            </w:r>
            <w:r w:rsidR="00CD44C2">
              <w:t>and pieces of construction or tissue paper to create</w:t>
            </w:r>
            <w:r>
              <w:t xml:space="preserve"> a picture that clearly depicts emphasis. They may draw whatever they would like, as long as the emphasis is clear. They may choose to do abstract or realistic art.</w:t>
            </w:r>
          </w:p>
        </w:tc>
      </w:tr>
    </w:tbl>
    <w:p w:rsidR="008D2D9F" w:rsidRPr="004D5119" w:rsidRDefault="008D2D9F" w:rsidP="008D2D9F">
      <w:pPr>
        <w:rPr>
          <w:color w:val="008000"/>
        </w:rPr>
      </w:pPr>
    </w:p>
    <w:tbl>
      <w:tblPr>
        <w:tblStyle w:val="TableGrid"/>
        <w:tblW w:w="0" w:type="auto"/>
        <w:tblLook w:val="00A0" w:firstRow="1" w:lastRow="0" w:firstColumn="1" w:lastColumn="0" w:noHBand="0" w:noVBand="0"/>
      </w:tblPr>
      <w:tblGrid>
        <w:gridCol w:w="8856"/>
      </w:tblGrid>
      <w:tr w:rsidR="008D2D9F" w:rsidRPr="004D5119">
        <w:tc>
          <w:tcPr>
            <w:tcW w:w="8862" w:type="dxa"/>
            <w:shd w:val="clear" w:color="auto" w:fill="D9D9D9" w:themeFill="background1" w:themeFillShade="D9"/>
          </w:tcPr>
          <w:p w:rsidR="008D2D9F" w:rsidRPr="004D5119" w:rsidRDefault="008D2D9F">
            <w:pPr>
              <w:rPr>
                <w:b/>
                <w:color w:val="008000"/>
              </w:rPr>
            </w:pPr>
            <w:r w:rsidRPr="004D5119">
              <w:rPr>
                <w:b/>
                <w:color w:val="008000"/>
              </w:rPr>
              <w:t>Assessment and Evaluation</w:t>
            </w:r>
          </w:p>
        </w:tc>
      </w:tr>
      <w:tr w:rsidR="008D2D9F" w:rsidRPr="004D5119">
        <w:tc>
          <w:tcPr>
            <w:tcW w:w="8862" w:type="dxa"/>
          </w:tcPr>
          <w:p w:rsidR="00A6770C" w:rsidRDefault="008D2D9F">
            <w:pPr>
              <w:rPr>
                <w:color w:val="008000"/>
              </w:rPr>
            </w:pPr>
            <w:r w:rsidRPr="004D5119">
              <w:rPr>
                <w:color w:val="008000"/>
              </w:rPr>
              <w:t>Determining student understanding:</w:t>
            </w:r>
          </w:p>
          <w:p w:rsidR="008D2D9F" w:rsidRPr="00A6770C" w:rsidRDefault="00A6770C">
            <w:r>
              <w:t>Students will hand in a picture that clearly depicts emphasis. They will also present their art to their classmates and explain where they used emphasis and how they created it.</w:t>
            </w:r>
          </w:p>
        </w:tc>
      </w:tr>
    </w:tbl>
    <w:p w:rsidR="008D2D9F" w:rsidRPr="004D5119" w:rsidRDefault="008D2D9F" w:rsidP="008D2D9F">
      <w:pPr>
        <w:rPr>
          <w:color w:val="0000FF"/>
        </w:rPr>
      </w:pPr>
    </w:p>
    <w:tbl>
      <w:tblPr>
        <w:tblStyle w:val="TableGrid"/>
        <w:tblW w:w="0" w:type="auto"/>
        <w:tblLook w:val="00A0" w:firstRow="1" w:lastRow="0" w:firstColumn="1" w:lastColumn="0" w:noHBand="0" w:noVBand="0"/>
      </w:tblPr>
      <w:tblGrid>
        <w:gridCol w:w="8856"/>
      </w:tblGrid>
      <w:tr w:rsidR="008D2D9F" w:rsidRPr="004D5119">
        <w:tc>
          <w:tcPr>
            <w:tcW w:w="8862" w:type="dxa"/>
            <w:shd w:val="clear" w:color="auto" w:fill="D9D9D9" w:themeFill="background1" w:themeFillShade="D9"/>
          </w:tcPr>
          <w:p w:rsidR="008D2D9F" w:rsidRPr="004D5119" w:rsidRDefault="008D2D9F">
            <w:pPr>
              <w:rPr>
                <w:b/>
                <w:color w:val="008000"/>
              </w:rPr>
            </w:pPr>
            <w:r w:rsidRPr="004D5119">
              <w:rPr>
                <w:b/>
                <w:color w:val="008000"/>
              </w:rPr>
              <w:t>Perspective</w:t>
            </w:r>
          </w:p>
        </w:tc>
      </w:tr>
      <w:tr w:rsidR="008D2D9F" w:rsidRPr="004D5119">
        <w:tc>
          <w:tcPr>
            <w:tcW w:w="8862" w:type="dxa"/>
          </w:tcPr>
          <w:p w:rsidR="00E843DE" w:rsidRPr="00E843DE" w:rsidRDefault="008D2D9F">
            <w:pPr>
              <w:rPr>
                <w:color w:val="008000"/>
              </w:rPr>
            </w:pPr>
            <w:r w:rsidRPr="00E843DE">
              <w:rPr>
                <w:color w:val="008000"/>
              </w:rPr>
              <w:t>Necessary Prior Knowledge:</w:t>
            </w:r>
          </w:p>
          <w:p w:rsidR="00E843DE" w:rsidRPr="00E843DE" w:rsidRDefault="00E843DE" w:rsidP="00E843DE">
            <w:r w:rsidRPr="00E843DE">
              <w:t xml:space="preserve">Students should already know the elements of art, though review may be necessary, </w:t>
            </w:r>
            <w:r w:rsidRPr="00E843DE">
              <w:lastRenderedPageBreak/>
              <w:t xml:space="preserve">and will concentrate on the principle of art “emphasis” in grade 4. </w:t>
            </w:r>
          </w:p>
          <w:p w:rsidR="00E843DE" w:rsidRPr="00E843DE" w:rsidRDefault="00E843DE" w:rsidP="00E8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rPr>
            </w:pPr>
            <w:r w:rsidRPr="00E843DE">
              <w:rPr>
                <w:rFonts w:cs="Helvetica"/>
                <w:szCs w:val="20"/>
              </w:rPr>
              <w:t>ELEMENTS OF DESIGN</w:t>
            </w:r>
          </w:p>
          <w:p w:rsidR="00E843DE" w:rsidRPr="00E843DE" w:rsidRDefault="00E843DE" w:rsidP="00E8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843DE">
              <w:rPr>
                <w:rFonts w:cs="Palatino"/>
                <w:szCs w:val="19"/>
              </w:rPr>
              <w:t>Students will develop understanding of all elements of design.</w:t>
            </w:r>
          </w:p>
          <w:p w:rsidR="00E843DE" w:rsidRPr="00E843DE" w:rsidRDefault="00E843DE" w:rsidP="00E8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843DE">
              <w:rPr>
                <w:rFonts w:cs="Palatino"/>
                <w:b/>
                <w:bCs/>
                <w:szCs w:val="19"/>
              </w:rPr>
              <w:t xml:space="preserve">• </w:t>
            </w:r>
            <w:r w:rsidRPr="00E843DE">
              <w:rPr>
                <w:rFonts w:cs="Palatino"/>
                <w:b/>
                <w:bCs/>
                <w:i/>
                <w:iCs/>
                <w:szCs w:val="19"/>
              </w:rPr>
              <w:t xml:space="preserve">line: </w:t>
            </w:r>
            <w:r w:rsidRPr="00E843DE">
              <w:rPr>
                <w:rFonts w:cs="Palatino"/>
                <w:szCs w:val="19"/>
              </w:rPr>
              <w:t>lines to indicate emotion (e.g., smooth, horizontal lines can give a feeling of peace and harmony); contour lines (e.g., edges of objects); lines of various weights; repetition of lines to create visual rhythm</w:t>
            </w:r>
          </w:p>
          <w:p w:rsidR="00E843DE" w:rsidRPr="00E843DE" w:rsidRDefault="00E843DE" w:rsidP="00E8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843DE">
              <w:rPr>
                <w:rFonts w:cs="Palatino"/>
                <w:b/>
                <w:bCs/>
                <w:szCs w:val="19"/>
              </w:rPr>
              <w:t xml:space="preserve">• </w:t>
            </w:r>
            <w:r w:rsidRPr="00E843DE">
              <w:rPr>
                <w:rFonts w:cs="Palatino"/>
                <w:b/>
                <w:bCs/>
                <w:i/>
                <w:iCs/>
                <w:szCs w:val="19"/>
              </w:rPr>
              <w:t xml:space="preserve">shape and form: </w:t>
            </w:r>
            <w:r w:rsidRPr="00E843DE">
              <w:rPr>
                <w:rFonts w:cs="Palatino"/>
                <w:szCs w:val="19"/>
              </w:rPr>
              <w:t>free-standing forms “in the round” (e.g., Henry Moore’s figurative work) and “bas relief sculpture” (e.g., masks); shapes organized in a pattern showing radial symmetry and/or in a mosaic; changes in shapes, depending on the angle or point of view (e.g., view from the top, side, bottom); positive and negative shapes (e.g., closed curve with shape inside and outside); grouping of shapes; abstract shapes and forms</w:t>
            </w:r>
          </w:p>
          <w:p w:rsidR="00E843DE" w:rsidRPr="00E843DE" w:rsidRDefault="00E843DE" w:rsidP="00E8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843DE">
              <w:rPr>
                <w:rFonts w:cs="Palatino"/>
                <w:b/>
                <w:bCs/>
                <w:szCs w:val="19"/>
              </w:rPr>
              <w:t xml:space="preserve">• </w:t>
            </w:r>
            <w:r w:rsidRPr="00E843DE">
              <w:rPr>
                <w:rFonts w:cs="Palatino"/>
                <w:b/>
                <w:bCs/>
                <w:i/>
                <w:iCs/>
                <w:szCs w:val="19"/>
              </w:rPr>
              <w:t xml:space="preserve">space: </w:t>
            </w:r>
            <w:r w:rsidRPr="00E843DE">
              <w:rPr>
                <w:rFonts w:cs="Palatino"/>
                <w:szCs w:val="19"/>
              </w:rPr>
              <w:t>positive and negative space in art work; diminishing perspective in various contexts (e.g., in vertical placement, in diminishing size, and/or in overlapping shapes); variation in size to create the illusion of depth</w:t>
            </w:r>
          </w:p>
          <w:p w:rsidR="00E843DE" w:rsidRPr="00E843DE" w:rsidRDefault="00E843DE" w:rsidP="00E8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843DE">
              <w:rPr>
                <w:rFonts w:cs="Palatino"/>
                <w:b/>
                <w:bCs/>
                <w:szCs w:val="19"/>
              </w:rPr>
              <w:t xml:space="preserve">• </w:t>
            </w:r>
            <w:r w:rsidRPr="00E843DE">
              <w:rPr>
                <w:rFonts w:cs="Palatino"/>
                <w:b/>
                <w:bCs/>
                <w:i/>
                <w:iCs/>
                <w:szCs w:val="19"/>
              </w:rPr>
              <w:t xml:space="preserve">colour: </w:t>
            </w:r>
            <w:r w:rsidRPr="00E843DE">
              <w:rPr>
                <w:rFonts w:cs="Palatino"/>
                <w:szCs w:val="19"/>
              </w:rPr>
              <w:t>monochromatic colour scheme; colour emphasis through variations in intensity (e.g., subdued colours next to bright, intense colours); advancing colour</w:t>
            </w:r>
          </w:p>
          <w:p w:rsidR="00E843DE" w:rsidRPr="00E843DE" w:rsidRDefault="00E843DE" w:rsidP="00E8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843DE">
              <w:rPr>
                <w:rFonts w:cs="Palatino"/>
                <w:b/>
                <w:bCs/>
                <w:szCs w:val="19"/>
              </w:rPr>
              <w:t xml:space="preserve">• </w:t>
            </w:r>
            <w:r w:rsidRPr="00E843DE">
              <w:rPr>
                <w:rFonts w:cs="Palatino"/>
                <w:b/>
                <w:bCs/>
                <w:i/>
                <w:iCs/>
                <w:szCs w:val="19"/>
              </w:rPr>
              <w:t xml:space="preserve">texture: </w:t>
            </w:r>
            <w:r w:rsidRPr="00E843DE">
              <w:rPr>
                <w:rFonts w:cs="Palatino"/>
                <w:szCs w:val="19"/>
              </w:rPr>
              <w:t>texture elaboration (e.g., embossing, piercing, pinching, pressing, scoring, scraping); texture quality (e.g., matte, sheen); low relief in collographs</w:t>
            </w:r>
          </w:p>
          <w:p w:rsidR="00E843DE" w:rsidRPr="00E843DE" w:rsidRDefault="00E843DE" w:rsidP="00E8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843DE">
              <w:rPr>
                <w:rFonts w:cs="Palatino"/>
                <w:b/>
                <w:bCs/>
                <w:szCs w:val="19"/>
              </w:rPr>
              <w:t xml:space="preserve">• </w:t>
            </w:r>
            <w:r w:rsidRPr="00E843DE">
              <w:rPr>
                <w:rFonts w:cs="Palatino"/>
                <w:b/>
                <w:bCs/>
                <w:i/>
                <w:iCs/>
                <w:szCs w:val="19"/>
              </w:rPr>
              <w:t xml:space="preserve">value: </w:t>
            </w:r>
            <w:r w:rsidRPr="00E843DE">
              <w:rPr>
                <w:rFonts w:cs="Palatino"/>
                <w:szCs w:val="19"/>
              </w:rPr>
              <w:t>mixing of shades; variations in value to create emphasis (contrast in value)</w:t>
            </w:r>
          </w:p>
          <w:p w:rsidR="00E843DE" w:rsidRPr="00E843DE" w:rsidRDefault="00E843DE" w:rsidP="00E8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rPr>
            </w:pPr>
            <w:r w:rsidRPr="00E843DE">
              <w:rPr>
                <w:rFonts w:cs="Helvetica"/>
                <w:szCs w:val="20"/>
              </w:rPr>
              <w:t>PRINCIPLES OF DESIGN</w:t>
            </w:r>
          </w:p>
          <w:p w:rsidR="00E843DE" w:rsidRPr="00E843DE" w:rsidRDefault="00E843DE" w:rsidP="00E8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E843DE">
              <w:rPr>
                <w:rFonts w:cs="Palatino"/>
                <w:szCs w:val="19"/>
              </w:rPr>
              <w:t>Students will develop understanding of all principles of design (that is, contrast, repetition and rhythm, variety, emphasis, proportion, balance, unity and harmony, and movement), but the focus in Grade 4 will be on emphasis.</w:t>
            </w:r>
          </w:p>
          <w:p w:rsidR="00E843DE" w:rsidRDefault="00E843DE" w:rsidP="00E843DE">
            <w:pPr>
              <w:rPr>
                <w:rFonts w:cs="Palatino"/>
                <w:szCs w:val="19"/>
              </w:rPr>
            </w:pPr>
            <w:r w:rsidRPr="00E843DE">
              <w:rPr>
                <w:rFonts w:cs="Palatino"/>
                <w:b/>
                <w:bCs/>
                <w:szCs w:val="19"/>
              </w:rPr>
              <w:t xml:space="preserve">• </w:t>
            </w:r>
            <w:r w:rsidRPr="00E843DE">
              <w:rPr>
                <w:rFonts w:cs="Palatino"/>
                <w:b/>
                <w:bCs/>
                <w:i/>
                <w:iCs/>
                <w:szCs w:val="19"/>
              </w:rPr>
              <w:t xml:space="preserve">emphasis: </w:t>
            </w:r>
            <w:r w:rsidRPr="00E843DE">
              <w:rPr>
                <w:rFonts w:cs="Palatino"/>
                <w:szCs w:val="19"/>
              </w:rPr>
              <w:t>use of colour intensity, contrast in value, placement and size of shapes, and/or weight of line to create a particular focal point</w:t>
            </w:r>
            <w:r>
              <w:rPr>
                <w:rFonts w:cs="Palatino"/>
                <w:szCs w:val="19"/>
              </w:rPr>
              <w:t>.</w:t>
            </w:r>
          </w:p>
          <w:p w:rsidR="008D2D9F" w:rsidRPr="00E843DE" w:rsidRDefault="00E843DE" w:rsidP="00E843DE">
            <w:pPr>
              <w:rPr>
                <w:color w:val="008000"/>
              </w:rPr>
            </w:pPr>
            <w:r>
              <w:rPr>
                <w:rFonts w:cs="Palatino"/>
                <w:szCs w:val="19"/>
              </w:rPr>
              <w:t>*Emphasis uses the elements of art to create a focal point, often by having a contrasting element like one large shape set against many small ones, or one bright colour amongst many dull ones to draw the eye to a particular area.</w:t>
            </w:r>
          </w:p>
        </w:tc>
      </w:tr>
      <w:tr w:rsidR="008D2D9F" w:rsidRPr="004D5119">
        <w:tc>
          <w:tcPr>
            <w:tcW w:w="8862" w:type="dxa"/>
          </w:tcPr>
          <w:p w:rsidR="00A6770C" w:rsidRDefault="008D2D9F">
            <w:pPr>
              <w:rPr>
                <w:color w:val="008000"/>
              </w:rPr>
            </w:pPr>
            <w:r w:rsidRPr="00E843DE">
              <w:rPr>
                <w:color w:val="008000"/>
              </w:rPr>
              <w:lastRenderedPageBreak/>
              <w:t>Differentiation:</w:t>
            </w:r>
          </w:p>
          <w:p w:rsidR="001A2B5B" w:rsidRDefault="00A6770C">
            <w:r>
              <w:t>Students with visual impairments may explain how emphasis could be used in storytelling</w:t>
            </w:r>
            <w:r w:rsidR="001A2B5B">
              <w:t xml:space="preserve"> or in music.</w:t>
            </w:r>
          </w:p>
          <w:p w:rsidR="008D2D9F" w:rsidRPr="00A6770C" w:rsidRDefault="001A2B5B">
            <w:r>
              <w:t>Students with small motor skill impairments may choose to cut and paste or tear and paste construction paper or tissue paper to create their artwork using the principle of emphasis.</w:t>
            </w:r>
          </w:p>
        </w:tc>
      </w:tr>
      <w:tr w:rsidR="008D2D9F" w:rsidRPr="004D5119">
        <w:tc>
          <w:tcPr>
            <w:tcW w:w="8862" w:type="dxa"/>
          </w:tcPr>
          <w:p w:rsidR="001A2B5B" w:rsidRDefault="008D2D9F">
            <w:pPr>
              <w:rPr>
                <w:color w:val="008000"/>
              </w:rPr>
            </w:pPr>
            <w:r w:rsidRPr="00E843DE">
              <w:rPr>
                <w:color w:val="008000"/>
              </w:rPr>
              <w:t>Environment:</w:t>
            </w:r>
          </w:p>
          <w:p w:rsidR="008D2D9F" w:rsidRPr="001A2B5B" w:rsidRDefault="001A2B5B">
            <w:r>
              <w:t>Students will remain in a classroom setting.</w:t>
            </w:r>
          </w:p>
        </w:tc>
      </w:tr>
      <w:tr w:rsidR="008D2D9F" w:rsidRPr="004D5119">
        <w:tc>
          <w:tcPr>
            <w:tcW w:w="8862" w:type="dxa"/>
          </w:tcPr>
          <w:p w:rsidR="001A2B5B" w:rsidRDefault="008D2D9F">
            <w:pPr>
              <w:rPr>
                <w:color w:val="008000"/>
              </w:rPr>
            </w:pPr>
            <w:r w:rsidRPr="004D5119">
              <w:rPr>
                <w:color w:val="008000"/>
              </w:rPr>
              <w:t>Resources/Materials:</w:t>
            </w:r>
          </w:p>
          <w:p w:rsidR="00E24767" w:rsidRDefault="00E24767">
            <w:pPr>
              <w:rPr>
                <w:b/>
              </w:rPr>
            </w:pPr>
          </w:p>
          <w:p w:rsidR="001A2B5B" w:rsidRPr="009F1403" w:rsidRDefault="001A2B5B">
            <w:pPr>
              <w:rPr>
                <w:b/>
              </w:rPr>
            </w:pPr>
            <w:r w:rsidRPr="009F1403">
              <w:rPr>
                <w:b/>
              </w:rPr>
              <w:t>Museum London Artworks:</w:t>
            </w:r>
          </w:p>
          <w:p w:rsidR="00B32FCF" w:rsidRDefault="00B32FCF" w:rsidP="00B32FCF">
            <w:pPr>
              <w:rPr>
                <w:rFonts w:asciiTheme="majorHAnsi" w:hAnsiTheme="majorHAnsi" w:cstheme="majorHAnsi"/>
                <w:i/>
              </w:rPr>
            </w:pPr>
            <w:r>
              <w:rPr>
                <w:rFonts w:asciiTheme="majorHAnsi" w:hAnsiTheme="majorHAnsi" w:cstheme="majorHAnsi"/>
                <w:i/>
              </w:rPr>
              <w:t>(the following</w:t>
            </w:r>
            <w:r w:rsidRPr="004C0B81">
              <w:rPr>
                <w:rFonts w:asciiTheme="majorHAnsi" w:hAnsiTheme="majorHAnsi" w:cstheme="majorHAnsi"/>
                <w:i/>
              </w:rPr>
              <w:t xml:space="preserve"> artworks can be accessed by going to the Museum London website </w:t>
            </w:r>
            <w:hyperlink r:id="rId6" w:history="1">
              <w:r w:rsidRPr="004C0B81">
                <w:rPr>
                  <w:rStyle w:val="Hyperlink"/>
                  <w:rFonts w:asciiTheme="majorHAnsi" w:hAnsiTheme="majorHAnsi" w:cstheme="majorHAnsi"/>
                  <w:i/>
                </w:rPr>
                <w:t>http://museumlondon.ca/</w:t>
              </w:r>
            </w:hyperlink>
            <w:r w:rsidRPr="004C0B81">
              <w:rPr>
                <w:rFonts w:asciiTheme="majorHAnsi" w:hAnsiTheme="majorHAnsi" w:cstheme="majorHAnsi"/>
                <w:i/>
              </w:rPr>
              <w:t xml:space="preserve"> and searching for them on the “collections” page – type in the names of the artists)</w:t>
            </w:r>
          </w:p>
          <w:p w:rsidR="009F1403" w:rsidRDefault="009F1403">
            <w:r>
              <w:rPr>
                <w:noProof/>
                <w:lang w:val="en-CA" w:eastAsia="en-CA"/>
              </w:rPr>
              <w:lastRenderedPageBreak/>
              <w:drawing>
                <wp:inline distT="0" distB="0" distL="0" distR="0">
                  <wp:extent cx="23431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ressway Ramp and Buildings - Hugh Mackenzie, 1983.jpg"/>
                          <pic:cNvPicPr/>
                        </pic:nvPicPr>
                        <pic:blipFill>
                          <a:blip r:embed="rId7">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inline>
              </w:drawing>
            </w:r>
          </w:p>
          <w:p w:rsidR="001A2B5B" w:rsidRDefault="001A2B5B">
            <w:r w:rsidRPr="00B638D3">
              <w:rPr>
                <w:i/>
              </w:rPr>
              <w:t>Expressway Ramps and Buildings</w:t>
            </w:r>
            <w:r w:rsidR="00B638D3">
              <w:t xml:space="preserve"> by </w:t>
            </w:r>
            <w:r>
              <w:t>Hugh Mackenzie</w:t>
            </w:r>
            <w:r w:rsidR="00B638D3">
              <w:t>, 1983</w:t>
            </w:r>
          </w:p>
          <w:p w:rsidR="009F1403" w:rsidRDefault="009F1403"/>
          <w:p w:rsidR="009F1403" w:rsidRDefault="009F1403"/>
          <w:p w:rsidR="009F1403" w:rsidRDefault="009F1403">
            <w:r>
              <w:rPr>
                <w:noProof/>
                <w:lang w:val="en-CA" w:eastAsia="en-CA"/>
              </w:rPr>
              <w:drawing>
                <wp:inline distT="0" distB="0" distL="0" distR="0">
                  <wp:extent cx="2314575" cy="2314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wo Cent Ride - Pegi Nicol Macleod.jpg"/>
                          <pic:cNvPicPr/>
                        </pic:nvPicPr>
                        <pic:blipFill>
                          <a:blip r:embed="rId8">
                            <a:extLst>
                              <a:ext uri="{28A0092B-C50C-407E-A947-70E740481C1C}">
                                <a14:useLocalDpi xmlns:a14="http://schemas.microsoft.com/office/drawing/2010/main" val="0"/>
                              </a:ext>
                            </a:extLst>
                          </a:blip>
                          <a:stretch>
                            <a:fillRect/>
                          </a:stretch>
                        </pic:blipFill>
                        <pic:spPr>
                          <a:xfrm>
                            <a:off x="0" y="0"/>
                            <a:ext cx="2314575" cy="2314575"/>
                          </a:xfrm>
                          <a:prstGeom prst="rect">
                            <a:avLst/>
                          </a:prstGeom>
                        </pic:spPr>
                      </pic:pic>
                    </a:graphicData>
                  </a:graphic>
                </wp:inline>
              </w:drawing>
            </w:r>
          </w:p>
          <w:p w:rsidR="009F1403" w:rsidRDefault="009F1403"/>
          <w:p w:rsidR="001A2B5B" w:rsidRDefault="001A2B5B">
            <w:r w:rsidRPr="00B638D3">
              <w:rPr>
                <w:i/>
              </w:rPr>
              <w:t>The Two Cent Ride</w:t>
            </w:r>
            <w:r w:rsidR="00B638D3">
              <w:t xml:space="preserve"> by </w:t>
            </w:r>
            <w:proofErr w:type="spellStart"/>
            <w:r>
              <w:t>Pegi</w:t>
            </w:r>
            <w:proofErr w:type="spellEnd"/>
            <w:r>
              <w:t xml:space="preserve"> </w:t>
            </w:r>
            <w:proofErr w:type="spellStart"/>
            <w:r>
              <w:t>Nicol</w:t>
            </w:r>
            <w:proofErr w:type="spellEnd"/>
            <w:r>
              <w:t xml:space="preserve"> Macleod</w:t>
            </w:r>
            <w:r w:rsidR="00B638D3">
              <w:t xml:space="preserve">, </w:t>
            </w:r>
            <w:proofErr w:type="spellStart"/>
            <w:r w:rsidR="00B638D3">
              <w:t>n.d.</w:t>
            </w:r>
            <w:proofErr w:type="spellEnd"/>
          </w:p>
          <w:p w:rsidR="009F1403" w:rsidRDefault="009F1403"/>
          <w:p w:rsidR="009F1403" w:rsidRDefault="009F1403">
            <w:r>
              <w:rPr>
                <w:noProof/>
                <w:lang w:val="en-CA" w:eastAsia="en-CA"/>
              </w:rPr>
              <w:drawing>
                <wp:inline distT="0" distB="0" distL="0" distR="0">
                  <wp:extent cx="2266950" cy="226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ken Line # 14 - Kelly Mark, 2003.jpg"/>
                          <pic:cNvPicPr/>
                        </pic:nvPicPr>
                        <pic:blipFill>
                          <a:blip r:embed="rId9">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inline>
              </w:drawing>
            </w:r>
          </w:p>
          <w:p w:rsidR="00036D2B" w:rsidRDefault="00036D2B">
            <w:r w:rsidRPr="00B638D3">
              <w:rPr>
                <w:i/>
              </w:rPr>
              <w:t>Broken Line #14</w:t>
            </w:r>
            <w:r>
              <w:t xml:space="preserve"> – Kelly Mark</w:t>
            </w:r>
            <w:r w:rsidR="00B638D3">
              <w:t>, 2003</w:t>
            </w:r>
          </w:p>
          <w:p w:rsidR="009F1403" w:rsidRDefault="009F1403"/>
          <w:p w:rsidR="009F1403" w:rsidRDefault="009F1403">
            <w:r>
              <w:rPr>
                <w:noProof/>
                <w:lang w:val="en-CA" w:eastAsia="en-CA"/>
              </w:rPr>
              <w:drawing>
                <wp:inline distT="0" distB="0" distL="0" distR="0">
                  <wp:extent cx="2219325" cy="2219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 Paul-Emile Borduas, 1959.jpg"/>
                          <pic:cNvPicPr/>
                        </pic:nvPicPr>
                        <pic:blipFill>
                          <a:blip r:embed="rId10">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inline>
              </w:drawing>
            </w:r>
          </w:p>
          <w:p w:rsidR="009F1403" w:rsidRDefault="009F1403"/>
          <w:p w:rsidR="00131CD2" w:rsidRDefault="00131CD2">
            <w:r w:rsidRPr="00B638D3">
              <w:rPr>
                <w:i/>
              </w:rPr>
              <w:t>Untitled</w:t>
            </w:r>
            <w:r>
              <w:t xml:space="preserve"> – Paul-Emile </w:t>
            </w:r>
            <w:proofErr w:type="spellStart"/>
            <w:r>
              <w:t>Borduas</w:t>
            </w:r>
            <w:proofErr w:type="spellEnd"/>
            <w:r w:rsidR="00B638D3">
              <w:t>, 1959</w:t>
            </w:r>
          </w:p>
          <w:p w:rsidR="009F1403" w:rsidRDefault="009F1403"/>
          <w:p w:rsidR="009F1403" w:rsidRDefault="009F1403">
            <w:r>
              <w:rPr>
                <w:noProof/>
                <w:lang w:val="en-CA" w:eastAsia="en-CA"/>
              </w:rPr>
              <w:drawing>
                <wp:inline distT="0" distB="0" distL="0" distR="0">
                  <wp:extent cx="2352675" cy="2352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e - Jean Paul Lemieux, 1959.jpg"/>
                          <pic:cNvPicPr/>
                        </pic:nvPicPr>
                        <pic:blipFill>
                          <a:blip r:embed="rId11">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p w:rsidR="00CD44C2" w:rsidRDefault="00131CD2">
            <w:proofErr w:type="spellStart"/>
            <w:r w:rsidRPr="00B638D3">
              <w:rPr>
                <w:i/>
              </w:rPr>
              <w:t>L’Ete</w:t>
            </w:r>
            <w:proofErr w:type="spellEnd"/>
            <w:r>
              <w:t xml:space="preserve"> </w:t>
            </w:r>
            <w:r w:rsidR="00CD44C2">
              <w:t>–Jean-Paul Lemieux</w:t>
            </w:r>
            <w:r w:rsidR="00B638D3">
              <w:t>, 1959</w:t>
            </w:r>
          </w:p>
          <w:p w:rsidR="009F1403" w:rsidRDefault="009F1403"/>
          <w:p w:rsidR="009F1403" w:rsidRDefault="009F1403"/>
          <w:p w:rsidR="00CD44C2" w:rsidRDefault="00CD44C2">
            <w:r>
              <w:t>Old/Used magazines</w:t>
            </w:r>
          </w:p>
          <w:p w:rsidR="00CD44C2" w:rsidRDefault="00CD44C2">
            <w:r>
              <w:t>Oil Pastels</w:t>
            </w:r>
          </w:p>
          <w:p w:rsidR="00CD44C2" w:rsidRDefault="00CD44C2">
            <w:r>
              <w:t>White Paper</w:t>
            </w:r>
          </w:p>
          <w:p w:rsidR="00CD44C2" w:rsidRDefault="00CD44C2">
            <w:r>
              <w:t>Construction Paper</w:t>
            </w:r>
          </w:p>
          <w:p w:rsidR="00CD44C2" w:rsidRDefault="00CD44C2">
            <w:r>
              <w:t>Glue sticks</w:t>
            </w:r>
          </w:p>
          <w:p w:rsidR="00CD44C2" w:rsidRDefault="00CD44C2">
            <w:r>
              <w:t>Tissue Paper</w:t>
            </w:r>
          </w:p>
          <w:p w:rsidR="008D2D9F" w:rsidRPr="00CD44C2" w:rsidRDefault="00CD44C2">
            <w:r>
              <w:t>Scissors (optional)</w:t>
            </w:r>
          </w:p>
        </w:tc>
      </w:tr>
    </w:tbl>
    <w:p w:rsidR="008D2D9F" w:rsidRPr="004D5119" w:rsidRDefault="008D2D9F" w:rsidP="008D2D9F"/>
    <w:tbl>
      <w:tblPr>
        <w:tblStyle w:val="TableGrid"/>
        <w:tblW w:w="0" w:type="auto"/>
        <w:tblLook w:val="00A0" w:firstRow="1" w:lastRow="0" w:firstColumn="1" w:lastColumn="0" w:noHBand="0" w:noVBand="0"/>
      </w:tblPr>
      <w:tblGrid>
        <w:gridCol w:w="8856"/>
      </w:tblGrid>
      <w:tr w:rsidR="008D2D9F" w:rsidRPr="004D5119">
        <w:tc>
          <w:tcPr>
            <w:tcW w:w="8862" w:type="dxa"/>
            <w:shd w:val="clear" w:color="auto" w:fill="D9D9D9" w:themeFill="background1" w:themeFillShade="D9"/>
          </w:tcPr>
          <w:p w:rsidR="008D2D9F" w:rsidRPr="004D5119" w:rsidRDefault="008D2D9F">
            <w:pPr>
              <w:rPr>
                <w:b/>
                <w:color w:val="008000"/>
              </w:rPr>
            </w:pPr>
            <w:r w:rsidRPr="004D5119">
              <w:rPr>
                <w:b/>
                <w:color w:val="008000"/>
              </w:rPr>
              <w:t>Strategies</w:t>
            </w:r>
          </w:p>
        </w:tc>
      </w:tr>
      <w:tr w:rsidR="008D2D9F" w:rsidRPr="004D5119">
        <w:tc>
          <w:tcPr>
            <w:tcW w:w="8862" w:type="dxa"/>
          </w:tcPr>
          <w:p w:rsidR="00CD44C2" w:rsidRDefault="008D2D9F">
            <w:pPr>
              <w:rPr>
                <w:color w:val="008000"/>
              </w:rPr>
            </w:pPr>
            <w:r w:rsidRPr="004D5119">
              <w:rPr>
                <w:color w:val="008000"/>
              </w:rPr>
              <w:t>Introduction:</w:t>
            </w:r>
          </w:p>
          <w:p w:rsidR="008D2D9F" w:rsidRPr="00CD44C2" w:rsidRDefault="00CD44C2">
            <w:r>
              <w:t>The teacher</w:t>
            </w:r>
            <w:r w:rsidR="00C46D35">
              <w:t xml:space="preserve"> will ask students </w:t>
            </w:r>
            <w:r>
              <w:t>what they believe emphasis means. The teacher wil</w:t>
            </w:r>
            <w:r w:rsidR="00C46D35">
              <w:t xml:space="preserve">l then ask how </w:t>
            </w:r>
            <w:r>
              <w:t xml:space="preserve">emphasis can be used in art. Students will then be introduced to the </w:t>
            </w:r>
            <w:r>
              <w:lastRenderedPageBreak/>
              <w:t xml:space="preserve">principle of emphasis. The teacher will have a class discussion about how emphasis </w:t>
            </w:r>
            <w:r w:rsidR="00C46D35">
              <w:t xml:space="preserve">is used in each of the </w:t>
            </w:r>
            <w:r>
              <w:t>Museum London artworks. Students will then be asked to break into groups to discuss how emphasis is used in ads in magazines. Students will flip through magazines in small groups and find one ad that displays emphasis and present it to the class briefly.</w:t>
            </w:r>
          </w:p>
        </w:tc>
      </w:tr>
      <w:tr w:rsidR="008D2D9F" w:rsidRPr="004D5119">
        <w:tc>
          <w:tcPr>
            <w:tcW w:w="8862" w:type="dxa"/>
          </w:tcPr>
          <w:p w:rsidR="00CD44C2" w:rsidRDefault="008D2D9F">
            <w:pPr>
              <w:rPr>
                <w:color w:val="008000"/>
              </w:rPr>
            </w:pPr>
            <w:r w:rsidRPr="004D5119">
              <w:rPr>
                <w:color w:val="008000"/>
              </w:rPr>
              <w:lastRenderedPageBreak/>
              <w:t>Climax:</w:t>
            </w:r>
          </w:p>
          <w:p w:rsidR="008D2D9F" w:rsidRPr="00CD44C2" w:rsidRDefault="00CD44C2">
            <w:r>
              <w:t>Students will create individual artwork using oil pastels, construction paper and/or tissue paper, and glue to creat</w:t>
            </w:r>
            <w:r w:rsidR="00C46D35">
              <w:t xml:space="preserve">e an artwork </w:t>
            </w:r>
            <w:r>
              <w:t xml:space="preserve">using the principle of emphasis. </w:t>
            </w:r>
          </w:p>
        </w:tc>
      </w:tr>
      <w:tr w:rsidR="008D2D9F" w:rsidRPr="004D5119">
        <w:tc>
          <w:tcPr>
            <w:tcW w:w="8862" w:type="dxa"/>
          </w:tcPr>
          <w:p w:rsidR="00C5697A" w:rsidRDefault="008D2D9F">
            <w:pPr>
              <w:rPr>
                <w:color w:val="008000"/>
              </w:rPr>
            </w:pPr>
            <w:r w:rsidRPr="004D5119">
              <w:rPr>
                <w:color w:val="008000"/>
              </w:rPr>
              <w:t>Conclusion:</w:t>
            </w:r>
          </w:p>
          <w:p w:rsidR="008D2D9F" w:rsidRPr="00C5697A" w:rsidRDefault="00C46D35">
            <w:r>
              <w:t>Students will make a</w:t>
            </w:r>
            <w:r w:rsidR="00C5697A">
              <w:t xml:space="preserve"> brief presentation of their artwork t</w:t>
            </w:r>
            <w:r>
              <w:t>o the class</w:t>
            </w:r>
            <w:r w:rsidR="00C5697A">
              <w:t>, demonstrating where they used emphasis, and how they created the emphasis.</w:t>
            </w:r>
          </w:p>
        </w:tc>
      </w:tr>
    </w:tbl>
    <w:p w:rsidR="008D2D9F" w:rsidRPr="004D5119" w:rsidRDefault="008D2D9F" w:rsidP="008D2D9F"/>
    <w:p w:rsidR="008D2D9F" w:rsidRDefault="008D2D9F"/>
    <w:sectPr w:rsidR="008D2D9F" w:rsidSect="008D2D9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D2D9F"/>
    <w:rsid w:val="00036D2B"/>
    <w:rsid w:val="00131CD2"/>
    <w:rsid w:val="001A2B5B"/>
    <w:rsid w:val="00405667"/>
    <w:rsid w:val="00497016"/>
    <w:rsid w:val="008D2D9F"/>
    <w:rsid w:val="009F1403"/>
    <w:rsid w:val="00A6770C"/>
    <w:rsid w:val="00B32FCF"/>
    <w:rsid w:val="00B638D3"/>
    <w:rsid w:val="00C124C9"/>
    <w:rsid w:val="00C46D35"/>
    <w:rsid w:val="00C5697A"/>
    <w:rsid w:val="00CD44C2"/>
    <w:rsid w:val="00E24767"/>
    <w:rsid w:val="00E843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D9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70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16"/>
    <w:rPr>
      <w:rFonts w:ascii="Tahoma" w:hAnsi="Tahoma" w:cs="Tahoma"/>
      <w:sz w:val="16"/>
      <w:szCs w:val="16"/>
    </w:rPr>
  </w:style>
  <w:style w:type="character" w:styleId="Hyperlink">
    <w:name w:val="Hyperlink"/>
    <w:basedOn w:val="DefaultParagraphFont"/>
    <w:uiPriority w:val="99"/>
    <w:unhideWhenUsed/>
    <w:rsid w:val="00B32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seumlondon.ca/" TargetMode="External"/><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Alanah Claus</dc:creator>
  <cp:lastModifiedBy>Mavers, Steven</cp:lastModifiedBy>
  <cp:revision>7</cp:revision>
  <dcterms:created xsi:type="dcterms:W3CDTF">2013-04-23T20:18:00Z</dcterms:created>
  <dcterms:modified xsi:type="dcterms:W3CDTF">2013-08-14T14:50:00Z</dcterms:modified>
</cp:coreProperties>
</file>