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103" w:rsidRPr="004D5119" w:rsidRDefault="00946E70" w:rsidP="00556103">
      <w:bookmarkStart w:id="0" w:name="_GoBack"/>
      <w:bookmarkEnd w:id="0"/>
      <w:r>
        <w:rPr>
          <w:noProof/>
        </w:rPr>
        <w:pict>
          <v:shapetype id="_x0000_t150" coordsize="21600,21600" o:spt="150" adj="-11730944,5400" path="al10800,10800,10800,10800@2@5al10800,10800@0@0@2@5e">
            <v:formulas>
              <v:f eqn="val #1"/>
              <v:f eqn="val #0"/>
              <v:f eqn="sum 0 0 #0"/>
              <v:f eqn="prod #0 2 1"/>
              <v:f eqn="sumangle @3 0 360"/>
              <v:f eqn="if @3 @4 @3"/>
              <v:f eqn="val 10800"/>
              <v:f eqn="sum 10800 0 #1"/>
              <v:f eqn="prod #1 1 2"/>
              <v:f eqn="sum @8 5400 0"/>
              <v:f eqn="cos @9 #0"/>
              <v:f eqn="sin @9 #0"/>
              <v:f eqn="sum @10 10800 0"/>
              <v:f eqn="sum @11 10800 0"/>
              <v:f eqn="sum 10800 0 @11"/>
              <v:f eqn="sum #1 10800 0"/>
              <v:f eqn="if #0 @7 @15"/>
              <v:f eqn="if #0 0 21600"/>
            </v:formulas>
            <v:path textpathok="t" o:connecttype="custom" o:connectlocs="@17,10800;@12,@13;@16,10800;@12,@14"/>
            <v:textpath on="t" fitshape="t"/>
            <v:handles>
              <v:h position="#1,#0" polar="10800,10800" radiusrange="0,10800"/>
            </v:handles>
            <o:lock v:ext="edit" text="t" shapetype="t"/>
          </v:shapetype>
          <v:shape id="_x0000_s1026" type="#_x0000_t150" style="position:absolute;margin-left:342pt;margin-top:0;width:89.95pt;height:81.7pt;z-index:251660288;mso-wrap-edited:f;mso-position-horizontal:absolute;mso-position-vertical:absolute" wrapcoords="9399 -47 9352 -47 7358 712 6503 712 5506 1139 5411 1471 4462 2041 4462 2231 3228 2990 3038 3180 2610 3655 2516 4509 1471 5174 854 6456 807 6930 1519 7500 1281 7548 901 7643 237 8070 189 8307 -47 9067 -142 12152 47 12865 47 12912 854 13577 522 13767 427 14004 474 14384 712 15143 1471 16615 1993 17374 2421 18181 2421 18324 3228 18894 5032 18941 4937 19701 5269 20413 5364 20508 6836 21172 7073 21362 8972 21742 9589 21742 11678 21742 13054 21742 14479 21457 14574 21172 14953 20460 16662 20413 17374 19890 17469 19653 18181 18941 18371 18894 19178 18134 19748 17374 20175 16662 20270 16330 20270 16140 20080 15855 20982 15191 20982 15143 21315 14384 21457 13624 21505 12912 21457 12675 16995 12105 18846 12058 22027 11630 21979 11061 21694 10586 21647 8070 20840 7500 20935 6693 20650 6029 20175 5269 20175 4937 19653 4747 18466 4462 18799 3750 18846 3085 18324 3038 13909 2990 14241 2183 14906 1471 15001 1044 14906 759 14621 712 14479 474 11250 0 9731 -47 9399 -47" fillcolor="green" strokecolor="green" strokeweight=".07pt">
            <v:shadow on="t" opacity="45875f" offset="0" offset2="12pt,-8pt"/>
            <v:textpath style="font-family:&quot;Garamond&quot;;font-size:28pt;font-weight:bold;v-text-kern:t" trim="t" fitpath="t" string="DIGITAL ART RESOURCES"/>
            <w10:wrap type="tight"/>
          </v:shape>
        </w:pict>
      </w:r>
      <w:r w:rsidR="00971B5E">
        <w:rPr>
          <w:noProof/>
          <w:lang w:val="en-CA" w:eastAsia="en-CA"/>
        </w:rPr>
        <w:drawing>
          <wp:inline distT="0" distB="0" distL="0" distR="0">
            <wp:extent cx="4219575" cy="7555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30827" cy="757520"/>
                    </a:xfrm>
                    <a:prstGeom prst="rect">
                      <a:avLst/>
                    </a:prstGeom>
                  </pic:spPr>
                </pic:pic>
              </a:graphicData>
            </a:graphic>
          </wp:inline>
        </w:drawing>
      </w:r>
    </w:p>
    <w:tbl>
      <w:tblPr>
        <w:tblStyle w:val="TableGrid"/>
        <w:tblW w:w="0" w:type="auto"/>
        <w:tblLook w:val="00A0" w:firstRow="1" w:lastRow="0" w:firstColumn="1" w:lastColumn="0" w:noHBand="0" w:noVBand="0"/>
      </w:tblPr>
      <w:tblGrid>
        <w:gridCol w:w="4427"/>
        <w:gridCol w:w="2214"/>
        <w:gridCol w:w="2215"/>
      </w:tblGrid>
      <w:tr w:rsidR="00556103" w:rsidRPr="004D5119">
        <w:tc>
          <w:tcPr>
            <w:tcW w:w="8862" w:type="dxa"/>
            <w:gridSpan w:val="3"/>
            <w:shd w:val="clear" w:color="auto" w:fill="D9D9D9" w:themeFill="background1" w:themeFillShade="D9"/>
          </w:tcPr>
          <w:p w:rsidR="00556103" w:rsidRPr="004D5119" w:rsidRDefault="00556103">
            <w:pPr>
              <w:rPr>
                <w:b/>
                <w:color w:val="008000"/>
              </w:rPr>
            </w:pPr>
            <w:r w:rsidRPr="004D5119">
              <w:rPr>
                <w:b/>
                <w:color w:val="008000"/>
              </w:rPr>
              <w:t>Lesson Plan Information</w:t>
            </w:r>
          </w:p>
        </w:tc>
      </w:tr>
      <w:tr w:rsidR="00556103" w:rsidRPr="004D5119">
        <w:tc>
          <w:tcPr>
            <w:tcW w:w="4431" w:type="dxa"/>
          </w:tcPr>
          <w:p w:rsidR="00556103" w:rsidRPr="00556103" w:rsidRDefault="00556103">
            <w:r w:rsidRPr="004D5119">
              <w:rPr>
                <w:color w:val="008000"/>
              </w:rPr>
              <w:t>Subject:</w:t>
            </w:r>
            <w:r>
              <w:rPr>
                <w:color w:val="008000"/>
              </w:rPr>
              <w:t xml:space="preserve"> </w:t>
            </w:r>
            <w:r>
              <w:t>Visual Arts</w:t>
            </w:r>
          </w:p>
        </w:tc>
        <w:tc>
          <w:tcPr>
            <w:tcW w:w="4431" w:type="dxa"/>
            <w:gridSpan w:val="2"/>
          </w:tcPr>
          <w:p w:rsidR="00556103" w:rsidRPr="004D5119" w:rsidRDefault="00556103">
            <w:pPr>
              <w:rPr>
                <w:color w:val="008000"/>
              </w:rPr>
            </w:pPr>
            <w:r w:rsidRPr="004D5119">
              <w:rPr>
                <w:color w:val="008000"/>
              </w:rPr>
              <w:t>Name:</w:t>
            </w:r>
          </w:p>
        </w:tc>
      </w:tr>
      <w:tr w:rsidR="00556103" w:rsidRPr="004D5119">
        <w:tc>
          <w:tcPr>
            <w:tcW w:w="4431" w:type="dxa"/>
          </w:tcPr>
          <w:p w:rsidR="00556103" w:rsidRPr="004D5119" w:rsidRDefault="00556103">
            <w:pPr>
              <w:rPr>
                <w:color w:val="008000"/>
              </w:rPr>
            </w:pPr>
            <w:r w:rsidRPr="004D5119">
              <w:rPr>
                <w:color w:val="008000"/>
              </w:rPr>
              <w:t>Grade:</w:t>
            </w:r>
            <w:r>
              <w:rPr>
                <w:color w:val="008000"/>
              </w:rPr>
              <w:t xml:space="preserve"> </w:t>
            </w:r>
            <w:r w:rsidRPr="00556103">
              <w:t>Three</w:t>
            </w:r>
          </w:p>
        </w:tc>
        <w:tc>
          <w:tcPr>
            <w:tcW w:w="2215" w:type="dxa"/>
          </w:tcPr>
          <w:p w:rsidR="00556103" w:rsidRPr="004D5119" w:rsidRDefault="00556103">
            <w:pPr>
              <w:rPr>
                <w:color w:val="008000"/>
              </w:rPr>
            </w:pPr>
            <w:r w:rsidRPr="004D5119">
              <w:rPr>
                <w:color w:val="008000"/>
              </w:rPr>
              <w:t>Date:</w:t>
            </w:r>
          </w:p>
        </w:tc>
        <w:tc>
          <w:tcPr>
            <w:tcW w:w="2216" w:type="dxa"/>
          </w:tcPr>
          <w:p w:rsidR="00556103" w:rsidRPr="004D5119" w:rsidRDefault="00556103">
            <w:pPr>
              <w:rPr>
                <w:color w:val="008000"/>
              </w:rPr>
            </w:pPr>
            <w:r w:rsidRPr="004D5119">
              <w:rPr>
                <w:color w:val="008000"/>
              </w:rPr>
              <w:t>Time:</w:t>
            </w:r>
          </w:p>
        </w:tc>
      </w:tr>
      <w:tr w:rsidR="00556103" w:rsidRPr="004D5119">
        <w:tc>
          <w:tcPr>
            <w:tcW w:w="4431" w:type="dxa"/>
          </w:tcPr>
          <w:p w:rsidR="00556103" w:rsidRPr="00556103" w:rsidRDefault="00556103">
            <w:r w:rsidRPr="004D5119">
              <w:rPr>
                <w:color w:val="008000"/>
              </w:rPr>
              <w:t>Topic:</w:t>
            </w:r>
            <w:r>
              <w:rPr>
                <w:color w:val="008000"/>
              </w:rPr>
              <w:t xml:space="preserve"> </w:t>
            </w:r>
            <w:r>
              <w:t>Variety</w:t>
            </w:r>
          </w:p>
        </w:tc>
        <w:tc>
          <w:tcPr>
            <w:tcW w:w="4431" w:type="dxa"/>
            <w:gridSpan w:val="2"/>
          </w:tcPr>
          <w:p w:rsidR="00556103" w:rsidRPr="004D5119" w:rsidRDefault="00556103">
            <w:pPr>
              <w:rPr>
                <w:color w:val="008000"/>
              </w:rPr>
            </w:pPr>
            <w:r w:rsidRPr="004D5119">
              <w:rPr>
                <w:color w:val="008000"/>
              </w:rPr>
              <w:t>Period Length:</w:t>
            </w:r>
          </w:p>
        </w:tc>
      </w:tr>
    </w:tbl>
    <w:p w:rsidR="00556103" w:rsidRPr="004D5119" w:rsidRDefault="00556103" w:rsidP="00556103">
      <w:pPr>
        <w:rPr>
          <w:color w:val="008000"/>
        </w:rPr>
      </w:pPr>
    </w:p>
    <w:tbl>
      <w:tblPr>
        <w:tblStyle w:val="TableGrid"/>
        <w:tblW w:w="0" w:type="auto"/>
        <w:tblLook w:val="00A0" w:firstRow="1" w:lastRow="0" w:firstColumn="1" w:lastColumn="0" w:noHBand="0" w:noVBand="0"/>
      </w:tblPr>
      <w:tblGrid>
        <w:gridCol w:w="8856"/>
      </w:tblGrid>
      <w:tr w:rsidR="00556103" w:rsidRPr="004D5119">
        <w:tc>
          <w:tcPr>
            <w:tcW w:w="8862" w:type="dxa"/>
            <w:shd w:val="clear" w:color="auto" w:fill="D9D9D9" w:themeFill="background1" w:themeFillShade="D9"/>
          </w:tcPr>
          <w:p w:rsidR="00556103" w:rsidRPr="004D5119" w:rsidRDefault="00556103">
            <w:pPr>
              <w:rPr>
                <w:b/>
                <w:color w:val="008000"/>
              </w:rPr>
            </w:pPr>
            <w:r w:rsidRPr="004D5119">
              <w:rPr>
                <w:b/>
                <w:color w:val="008000"/>
              </w:rPr>
              <w:t>Expectations</w:t>
            </w:r>
          </w:p>
        </w:tc>
      </w:tr>
      <w:tr w:rsidR="00556103" w:rsidRPr="004D5119">
        <w:tc>
          <w:tcPr>
            <w:tcW w:w="8862" w:type="dxa"/>
          </w:tcPr>
          <w:p w:rsidR="00556103" w:rsidRDefault="00556103">
            <w:pPr>
              <w:rPr>
                <w:color w:val="008000"/>
              </w:rPr>
            </w:pPr>
            <w:r w:rsidRPr="004D5119">
              <w:rPr>
                <w:color w:val="008000"/>
              </w:rPr>
              <w:t>Curriculum Expectations (Based on the Ontario Curriculum Documents):</w:t>
            </w:r>
          </w:p>
          <w:p w:rsidR="00556103" w:rsidRPr="004D5119" w:rsidRDefault="00556103">
            <w:pPr>
              <w:rPr>
                <w:color w:val="008000"/>
              </w:rPr>
            </w:pPr>
          </w:p>
        </w:tc>
      </w:tr>
      <w:tr w:rsidR="00556103" w:rsidRPr="004D5119">
        <w:tc>
          <w:tcPr>
            <w:tcW w:w="8862" w:type="dxa"/>
          </w:tcPr>
          <w:p w:rsidR="00556103" w:rsidRPr="004D5119" w:rsidRDefault="00556103" w:rsidP="00556103">
            <w:pPr>
              <w:rPr>
                <w:color w:val="008000"/>
              </w:rPr>
            </w:pPr>
            <w:r w:rsidRPr="004D5119">
              <w:rPr>
                <w:color w:val="008000"/>
              </w:rPr>
              <w:t>Learning Skills (Where necessary):</w:t>
            </w:r>
          </w:p>
        </w:tc>
      </w:tr>
    </w:tbl>
    <w:p w:rsidR="00556103" w:rsidRPr="004D5119" w:rsidRDefault="00556103" w:rsidP="00556103">
      <w:pPr>
        <w:rPr>
          <w:color w:val="008000"/>
        </w:rPr>
      </w:pPr>
    </w:p>
    <w:tbl>
      <w:tblPr>
        <w:tblStyle w:val="TableGrid"/>
        <w:tblW w:w="0" w:type="auto"/>
        <w:tblLook w:val="00A0" w:firstRow="1" w:lastRow="0" w:firstColumn="1" w:lastColumn="0" w:noHBand="0" w:noVBand="0"/>
      </w:tblPr>
      <w:tblGrid>
        <w:gridCol w:w="8856"/>
      </w:tblGrid>
      <w:tr w:rsidR="00556103" w:rsidRPr="004D5119">
        <w:tc>
          <w:tcPr>
            <w:tcW w:w="8862" w:type="dxa"/>
            <w:shd w:val="clear" w:color="auto" w:fill="D9D9D9" w:themeFill="background1" w:themeFillShade="D9"/>
          </w:tcPr>
          <w:p w:rsidR="00556103" w:rsidRPr="004D5119" w:rsidRDefault="00556103">
            <w:pPr>
              <w:rPr>
                <w:b/>
                <w:color w:val="008000"/>
              </w:rPr>
            </w:pPr>
            <w:r w:rsidRPr="004D5119">
              <w:rPr>
                <w:b/>
                <w:color w:val="008000"/>
              </w:rPr>
              <w:t>Content</w:t>
            </w:r>
          </w:p>
        </w:tc>
      </w:tr>
      <w:tr w:rsidR="00556103" w:rsidRPr="004D5119">
        <w:tc>
          <w:tcPr>
            <w:tcW w:w="8862" w:type="dxa"/>
          </w:tcPr>
          <w:p w:rsidR="00556103" w:rsidRDefault="00556103">
            <w:pPr>
              <w:rPr>
                <w:color w:val="008000"/>
              </w:rPr>
            </w:pPr>
            <w:r w:rsidRPr="004D5119">
              <w:rPr>
                <w:color w:val="008000"/>
              </w:rPr>
              <w:t>What learners will know/be able to do:</w:t>
            </w:r>
          </w:p>
          <w:p w:rsidR="00556103" w:rsidRPr="00556103" w:rsidRDefault="00556103">
            <w:r>
              <w:t>Learners will discuss the elements of art and be introduced to the principle of art called variety. Students will be able to identify variety in artwork, and be able to create va</w:t>
            </w:r>
            <w:r w:rsidR="007717B8">
              <w:t xml:space="preserve">riety of their own in their </w:t>
            </w:r>
            <w:r>
              <w:t>artwork.</w:t>
            </w:r>
          </w:p>
        </w:tc>
      </w:tr>
      <w:tr w:rsidR="00556103" w:rsidRPr="004D5119">
        <w:tc>
          <w:tcPr>
            <w:tcW w:w="8862" w:type="dxa"/>
          </w:tcPr>
          <w:p w:rsidR="00556103" w:rsidRPr="004D5119" w:rsidRDefault="00556103">
            <w:pPr>
              <w:rPr>
                <w:color w:val="008000"/>
              </w:rPr>
            </w:pPr>
            <w:r w:rsidRPr="004D5119">
              <w:rPr>
                <w:color w:val="008000"/>
              </w:rPr>
              <w:t>Today learners will:</w:t>
            </w:r>
          </w:p>
        </w:tc>
      </w:tr>
    </w:tbl>
    <w:p w:rsidR="00556103" w:rsidRPr="004D5119" w:rsidRDefault="00556103" w:rsidP="00556103">
      <w:pPr>
        <w:rPr>
          <w:color w:val="008000"/>
        </w:rPr>
      </w:pPr>
    </w:p>
    <w:tbl>
      <w:tblPr>
        <w:tblStyle w:val="TableGrid"/>
        <w:tblW w:w="0" w:type="auto"/>
        <w:tblLook w:val="00A0" w:firstRow="1" w:lastRow="0" w:firstColumn="1" w:lastColumn="0" w:noHBand="0" w:noVBand="0"/>
      </w:tblPr>
      <w:tblGrid>
        <w:gridCol w:w="8856"/>
      </w:tblGrid>
      <w:tr w:rsidR="00556103" w:rsidRPr="004D5119">
        <w:tc>
          <w:tcPr>
            <w:tcW w:w="8862" w:type="dxa"/>
            <w:shd w:val="clear" w:color="auto" w:fill="D9D9D9" w:themeFill="background1" w:themeFillShade="D9"/>
          </w:tcPr>
          <w:p w:rsidR="00556103" w:rsidRPr="004D5119" w:rsidRDefault="00556103">
            <w:pPr>
              <w:rPr>
                <w:b/>
                <w:color w:val="008000"/>
              </w:rPr>
            </w:pPr>
            <w:r w:rsidRPr="004D5119">
              <w:rPr>
                <w:b/>
                <w:color w:val="008000"/>
              </w:rPr>
              <w:t>Assessment and Evaluation</w:t>
            </w:r>
          </w:p>
        </w:tc>
      </w:tr>
      <w:tr w:rsidR="00556103" w:rsidRPr="004D5119">
        <w:tc>
          <w:tcPr>
            <w:tcW w:w="8862" w:type="dxa"/>
          </w:tcPr>
          <w:p w:rsidR="00556103" w:rsidRDefault="00556103">
            <w:pPr>
              <w:rPr>
                <w:color w:val="008000"/>
              </w:rPr>
            </w:pPr>
            <w:r w:rsidRPr="004D5119">
              <w:rPr>
                <w:color w:val="008000"/>
              </w:rPr>
              <w:t>Determining student understanding:</w:t>
            </w:r>
          </w:p>
          <w:p w:rsidR="00556103" w:rsidRPr="00556103" w:rsidRDefault="00556103">
            <w:r>
              <w:t>Students will demonstrate understanding by creating artwork using at least two elements of art such as line, shape, form or colour. They will</w:t>
            </w:r>
            <w:r w:rsidR="00555E09">
              <w:t xml:space="preserve"> use markers and a standard printer-sized paper to draw a picture that can be abstract or realistic, using variation of two elements. Students will be expected to fill the page, and to not leave abundant white spaces.</w:t>
            </w:r>
          </w:p>
        </w:tc>
      </w:tr>
    </w:tbl>
    <w:p w:rsidR="00556103" w:rsidRPr="004D5119" w:rsidRDefault="00556103" w:rsidP="00556103">
      <w:pPr>
        <w:rPr>
          <w:color w:val="0000FF"/>
        </w:rPr>
      </w:pPr>
    </w:p>
    <w:tbl>
      <w:tblPr>
        <w:tblStyle w:val="TableGrid"/>
        <w:tblW w:w="0" w:type="auto"/>
        <w:tblLook w:val="00A0" w:firstRow="1" w:lastRow="0" w:firstColumn="1" w:lastColumn="0" w:noHBand="0" w:noVBand="0"/>
      </w:tblPr>
      <w:tblGrid>
        <w:gridCol w:w="8856"/>
      </w:tblGrid>
      <w:tr w:rsidR="00556103" w:rsidRPr="004D5119">
        <w:tc>
          <w:tcPr>
            <w:tcW w:w="8862" w:type="dxa"/>
            <w:shd w:val="clear" w:color="auto" w:fill="D9D9D9" w:themeFill="background1" w:themeFillShade="D9"/>
          </w:tcPr>
          <w:p w:rsidR="00556103" w:rsidRPr="004D5119" w:rsidRDefault="00556103">
            <w:pPr>
              <w:rPr>
                <w:b/>
                <w:color w:val="008000"/>
              </w:rPr>
            </w:pPr>
            <w:r w:rsidRPr="004D5119">
              <w:rPr>
                <w:b/>
                <w:color w:val="008000"/>
              </w:rPr>
              <w:t>Perspective</w:t>
            </w:r>
          </w:p>
        </w:tc>
      </w:tr>
      <w:tr w:rsidR="00556103" w:rsidRPr="004D5119">
        <w:tc>
          <w:tcPr>
            <w:tcW w:w="8862" w:type="dxa"/>
          </w:tcPr>
          <w:p w:rsidR="00556103" w:rsidRDefault="00556103">
            <w:pPr>
              <w:rPr>
                <w:color w:val="008000"/>
              </w:rPr>
            </w:pPr>
            <w:r w:rsidRPr="004D5119">
              <w:rPr>
                <w:color w:val="008000"/>
              </w:rPr>
              <w:t>Necessary Prior Knowledge:</w:t>
            </w:r>
          </w:p>
          <w:p w:rsidR="00556103" w:rsidRPr="00556103" w:rsidRDefault="00556103">
            <w:pPr>
              <w:rPr>
                <w:sz w:val="22"/>
              </w:rPr>
            </w:pPr>
            <w:r w:rsidRPr="00556103">
              <w:rPr>
                <w:sz w:val="22"/>
              </w:rPr>
              <w:t xml:space="preserve">Students should already know the elements of art, though review may be necessary, and will concentrate on the principle of art “variety” in grade 3. </w:t>
            </w:r>
          </w:p>
          <w:p w:rsidR="00556103" w:rsidRPr="00556103" w:rsidRDefault="00556103" w:rsidP="00556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0"/>
              </w:rPr>
            </w:pPr>
            <w:r w:rsidRPr="00556103">
              <w:rPr>
                <w:rFonts w:cs="Helvetica"/>
                <w:sz w:val="22"/>
                <w:szCs w:val="20"/>
              </w:rPr>
              <w:t>ELEMENTS OF DESIGN</w:t>
            </w:r>
          </w:p>
          <w:p w:rsidR="00556103" w:rsidRPr="00556103" w:rsidRDefault="00556103" w:rsidP="00556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sz w:val="22"/>
                <w:szCs w:val="19"/>
              </w:rPr>
            </w:pPr>
            <w:r w:rsidRPr="00556103">
              <w:rPr>
                <w:rFonts w:cs="Palatino"/>
                <w:sz w:val="22"/>
                <w:szCs w:val="19"/>
              </w:rPr>
              <w:t>Students will develop understanding of all elements of design.</w:t>
            </w:r>
          </w:p>
          <w:p w:rsidR="00556103" w:rsidRPr="00556103" w:rsidRDefault="00556103" w:rsidP="00556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sz w:val="22"/>
                <w:szCs w:val="19"/>
              </w:rPr>
            </w:pPr>
            <w:r w:rsidRPr="00556103">
              <w:rPr>
                <w:rFonts w:cs="Palatino"/>
                <w:b/>
                <w:bCs/>
                <w:sz w:val="22"/>
                <w:szCs w:val="19"/>
              </w:rPr>
              <w:t xml:space="preserve">• </w:t>
            </w:r>
            <w:r w:rsidRPr="00556103">
              <w:rPr>
                <w:rFonts w:cs="Palatino"/>
                <w:b/>
                <w:bCs/>
                <w:i/>
                <w:iCs/>
                <w:sz w:val="22"/>
                <w:szCs w:val="19"/>
              </w:rPr>
              <w:t xml:space="preserve">line: </w:t>
            </w:r>
            <w:r w:rsidRPr="00556103">
              <w:rPr>
                <w:rFonts w:cs="Palatino"/>
                <w:sz w:val="22"/>
                <w:szCs w:val="19"/>
              </w:rPr>
              <w:t>variety of line (e.g., thick, thin, dotted)</w:t>
            </w:r>
          </w:p>
          <w:p w:rsidR="00556103" w:rsidRPr="00556103" w:rsidRDefault="00556103" w:rsidP="00556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sz w:val="22"/>
                <w:szCs w:val="19"/>
              </w:rPr>
            </w:pPr>
            <w:r w:rsidRPr="00556103">
              <w:rPr>
                <w:rFonts w:cs="Palatino"/>
                <w:b/>
                <w:bCs/>
                <w:sz w:val="22"/>
                <w:szCs w:val="19"/>
              </w:rPr>
              <w:t xml:space="preserve">• </w:t>
            </w:r>
            <w:r w:rsidRPr="00556103">
              <w:rPr>
                <w:rFonts w:cs="Palatino"/>
                <w:b/>
                <w:bCs/>
                <w:i/>
                <w:iCs/>
                <w:sz w:val="22"/>
                <w:szCs w:val="19"/>
              </w:rPr>
              <w:t xml:space="preserve">shape and form: </w:t>
            </w:r>
            <w:r w:rsidRPr="00556103">
              <w:rPr>
                <w:rFonts w:cs="Palatino"/>
                <w:sz w:val="22"/>
                <w:szCs w:val="19"/>
              </w:rPr>
              <w:t>composite shapes; symmetrical and asymmetrical shapes and forms in both the human-made environment and the natural world (e.g., symmetrical: insects, flowers, skyscrapers; asymmetrical: windblown trees, some contemporary additions to buildings [asymmetrical façade in Daniel Libeskind’s design for the Royal Ontario Museum])</w:t>
            </w:r>
          </w:p>
          <w:p w:rsidR="00556103" w:rsidRDefault="00556103" w:rsidP="00556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sz w:val="22"/>
                <w:szCs w:val="19"/>
              </w:rPr>
            </w:pPr>
            <w:r w:rsidRPr="00556103">
              <w:rPr>
                <w:rFonts w:cs="Palatino"/>
                <w:b/>
                <w:bCs/>
                <w:sz w:val="22"/>
                <w:szCs w:val="19"/>
              </w:rPr>
              <w:t xml:space="preserve">• </w:t>
            </w:r>
            <w:r w:rsidRPr="00556103">
              <w:rPr>
                <w:rFonts w:cs="Palatino"/>
                <w:b/>
                <w:bCs/>
                <w:i/>
                <w:iCs/>
                <w:sz w:val="22"/>
                <w:szCs w:val="19"/>
              </w:rPr>
              <w:t xml:space="preserve">space: </w:t>
            </w:r>
            <w:r w:rsidRPr="00556103">
              <w:rPr>
                <w:rFonts w:cs="Palatino"/>
                <w:sz w:val="22"/>
                <w:szCs w:val="19"/>
              </w:rPr>
              <w:t xml:space="preserve">foreground, middle ground, and background to give illusion of depth </w:t>
            </w:r>
          </w:p>
          <w:p w:rsidR="00556103" w:rsidRPr="00556103" w:rsidRDefault="00556103" w:rsidP="00556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sz w:val="22"/>
                <w:szCs w:val="19"/>
              </w:rPr>
            </w:pPr>
            <w:r w:rsidRPr="00556103">
              <w:rPr>
                <w:rFonts w:cs="Palatino"/>
                <w:b/>
                <w:bCs/>
                <w:sz w:val="22"/>
                <w:szCs w:val="19"/>
              </w:rPr>
              <w:lastRenderedPageBreak/>
              <w:t xml:space="preserve">• </w:t>
            </w:r>
            <w:r w:rsidRPr="00556103">
              <w:rPr>
                <w:rFonts w:cs="Palatino"/>
                <w:b/>
                <w:bCs/>
                <w:i/>
                <w:iCs/>
                <w:sz w:val="22"/>
                <w:szCs w:val="19"/>
              </w:rPr>
              <w:t xml:space="preserve">colour: </w:t>
            </w:r>
            <w:r w:rsidRPr="00556103">
              <w:rPr>
                <w:rFonts w:cs="Palatino"/>
                <w:sz w:val="22"/>
                <w:szCs w:val="19"/>
              </w:rPr>
              <w:t>colour for expression (e.g., warm and cool colours); colour to indicate emotion; mixing of</w:t>
            </w:r>
            <w:r w:rsidR="007717B8">
              <w:rPr>
                <w:rFonts w:cs="Palatino"/>
                <w:sz w:val="22"/>
                <w:szCs w:val="19"/>
              </w:rPr>
              <w:t xml:space="preserve"> </w:t>
            </w:r>
            <w:r w:rsidRPr="00556103">
              <w:rPr>
                <w:rFonts w:cs="Palatino"/>
                <w:sz w:val="22"/>
                <w:szCs w:val="19"/>
              </w:rPr>
              <w:t>colours with white to make a range of warm and cool tints</w:t>
            </w:r>
          </w:p>
          <w:p w:rsidR="00556103" w:rsidRPr="00556103" w:rsidRDefault="00556103" w:rsidP="00556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sz w:val="22"/>
                <w:szCs w:val="19"/>
              </w:rPr>
            </w:pPr>
            <w:r w:rsidRPr="00556103">
              <w:rPr>
                <w:rFonts w:cs="Palatino"/>
                <w:b/>
                <w:bCs/>
                <w:sz w:val="22"/>
                <w:szCs w:val="19"/>
              </w:rPr>
              <w:t xml:space="preserve">• </w:t>
            </w:r>
            <w:r w:rsidRPr="00556103">
              <w:rPr>
                <w:rFonts w:cs="Palatino"/>
                <w:b/>
                <w:bCs/>
                <w:i/>
                <w:iCs/>
                <w:sz w:val="22"/>
                <w:szCs w:val="19"/>
              </w:rPr>
              <w:t xml:space="preserve">texture: </w:t>
            </w:r>
            <w:r w:rsidRPr="00556103">
              <w:rPr>
                <w:rFonts w:cs="Palatino"/>
                <w:sz w:val="22"/>
                <w:szCs w:val="19"/>
              </w:rPr>
              <w:t>real versus visual or illusory texture (e.g., smooth surface of a ceramic work versus drawing of rough tree bark); etching by scratching through surfaces (e.g., crayon etching on a scratchboard)</w:t>
            </w:r>
          </w:p>
          <w:p w:rsidR="00556103" w:rsidRPr="00556103" w:rsidRDefault="00556103" w:rsidP="00556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sz w:val="22"/>
                <w:szCs w:val="19"/>
              </w:rPr>
            </w:pPr>
            <w:r w:rsidRPr="00556103">
              <w:rPr>
                <w:rFonts w:cs="Palatino"/>
                <w:b/>
                <w:bCs/>
                <w:sz w:val="22"/>
                <w:szCs w:val="19"/>
              </w:rPr>
              <w:t xml:space="preserve">• </w:t>
            </w:r>
            <w:r w:rsidRPr="00556103">
              <w:rPr>
                <w:rFonts w:cs="Palatino"/>
                <w:b/>
                <w:bCs/>
                <w:i/>
                <w:iCs/>
                <w:sz w:val="22"/>
                <w:szCs w:val="19"/>
              </w:rPr>
              <w:t xml:space="preserve">value: </w:t>
            </w:r>
            <w:r w:rsidRPr="00556103">
              <w:rPr>
                <w:rFonts w:cs="Palatino"/>
                <w:sz w:val="22"/>
                <w:szCs w:val="19"/>
              </w:rPr>
              <w:t>mixing a range of light colours and dark colours</w:t>
            </w:r>
          </w:p>
          <w:p w:rsidR="00556103" w:rsidRPr="00556103" w:rsidRDefault="00556103" w:rsidP="00556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0"/>
              </w:rPr>
            </w:pPr>
            <w:r w:rsidRPr="00556103">
              <w:rPr>
                <w:rFonts w:cs="Helvetica"/>
                <w:sz w:val="22"/>
                <w:szCs w:val="20"/>
              </w:rPr>
              <w:t>PRINCIPLES OF DESIGN</w:t>
            </w:r>
          </w:p>
          <w:p w:rsidR="00556103" w:rsidRPr="00556103" w:rsidRDefault="00556103" w:rsidP="00556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sz w:val="22"/>
                <w:szCs w:val="19"/>
              </w:rPr>
            </w:pPr>
            <w:r w:rsidRPr="00556103">
              <w:rPr>
                <w:rFonts w:cs="Palatino"/>
                <w:sz w:val="22"/>
                <w:szCs w:val="19"/>
              </w:rPr>
              <w:t>Students will develop understanding of all principles of design (that is, contrast, repetition and rhythm, variety, emphasis, proportion, balance, unity and harmony, and movement), but the focus in Grade 3 will be on variety.</w:t>
            </w:r>
          </w:p>
          <w:p w:rsidR="00556103" w:rsidRDefault="00556103" w:rsidP="00556103">
            <w:pPr>
              <w:rPr>
                <w:rFonts w:cs="Palatino"/>
                <w:sz w:val="22"/>
                <w:szCs w:val="19"/>
              </w:rPr>
            </w:pPr>
            <w:r w:rsidRPr="00556103">
              <w:rPr>
                <w:rFonts w:cs="Palatino"/>
                <w:b/>
                <w:bCs/>
                <w:sz w:val="22"/>
                <w:szCs w:val="19"/>
              </w:rPr>
              <w:t xml:space="preserve">• </w:t>
            </w:r>
            <w:r w:rsidRPr="00556103">
              <w:rPr>
                <w:rFonts w:cs="Palatino"/>
                <w:b/>
                <w:bCs/>
                <w:i/>
                <w:iCs/>
                <w:sz w:val="22"/>
                <w:szCs w:val="19"/>
              </w:rPr>
              <w:t xml:space="preserve">variety: </w:t>
            </w:r>
            <w:r w:rsidRPr="00556103">
              <w:rPr>
                <w:rFonts w:cs="Palatino"/>
                <w:sz w:val="22"/>
                <w:szCs w:val="19"/>
              </w:rPr>
              <w:t>slight variations on a major theme; strong contrasts (e.g., use of different lines, shapes, values, and colours to create interest [bright or light colour values, dark colour values])</w:t>
            </w:r>
          </w:p>
          <w:p w:rsidR="00556103" w:rsidRPr="00556103" w:rsidRDefault="00556103" w:rsidP="00556103">
            <w:r>
              <w:rPr>
                <w:rFonts w:cs="Palatino"/>
                <w:sz w:val="22"/>
                <w:szCs w:val="19"/>
              </w:rPr>
              <w:t>*Variety is the use of a wide range of elements of art. A painting using a lot of variety will have an abundance of different colours, an assortment of lines (thick, thin, curved, diagonal, vertical horizontal, etc.), variety may also have many different kinds of shapes or forms.</w:t>
            </w:r>
          </w:p>
        </w:tc>
      </w:tr>
      <w:tr w:rsidR="00556103" w:rsidRPr="004D5119">
        <w:tc>
          <w:tcPr>
            <w:tcW w:w="8862" w:type="dxa"/>
          </w:tcPr>
          <w:p w:rsidR="00555E09" w:rsidRDefault="00556103">
            <w:pPr>
              <w:rPr>
                <w:color w:val="008000"/>
              </w:rPr>
            </w:pPr>
            <w:r w:rsidRPr="004D5119">
              <w:rPr>
                <w:color w:val="008000"/>
              </w:rPr>
              <w:lastRenderedPageBreak/>
              <w:t>Differentiation:</w:t>
            </w:r>
          </w:p>
          <w:p w:rsidR="00555E09" w:rsidRDefault="00555E09">
            <w:r>
              <w:t>Visually impaired students may discuss how variety in daily routines, or in friends and toys can result in a more exciting and interesting life.</w:t>
            </w:r>
          </w:p>
          <w:p w:rsidR="00556103" w:rsidRPr="00555E09" w:rsidRDefault="00555E09">
            <w:r>
              <w:t>Students with small motor skills challenges may elect to create a collage on the computer or cut and paste photos from magazines into a collage in order to demonstrate variety.</w:t>
            </w:r>
          </w:p>
        </w:tc>
      </w:tr>
      <w:tr w:rsidR="00556103" w:rsidRPr="004D5119">
        <w:tc>
          <w:tcPr>
            <w:tcW w:w="8862" w:type="dxa"/>
          </w:tcPr>
          <w:p w:rsidR="00555E09" w:rsidRDefault="00556103">
            <w:pPr>
              <w:rPr>
                <w:color w:val="008000"/>
              </w:rPr>
            </w:pPr>
            <w:r w:rsidRPr="004D5119">
              <w:rPr>
                <w:color w:val="008000"/>
              </w:rPr>
              <w:t>Environment:</w:t>
            </w:r>
          </w:p>
          <w:p w:rsidR="00556103" w:rsidRPr="00555E09" w:rsidRDefault="00555E09">
            <w:r>
              <w:t xml:space="preserve">Students will be seated at their desks in their normal classroom atmosphere. </w:t>
            </w:r>
          </w:p>
        </w:tc>
      </w:tr>
      <w:tr w:rsidR="00556103" w:rsidRPr="004D5119">
        <w:tc>
          <w:tcPr>
            <w:tcW w:w="8862" w:type="dxa"/>
          </w:tcPr>
          <w:p w:rsidR="00555E09" w:rsidRDefault="00556103">
            <w:pPr>
              <w:rPr>
                <w:color w:val="008000"/>
              </w:rPr>
            </w:pPr>
            <w:r w:rsidRPr="004D5119">
              <w:rPr>
                <w:color w:val="008000"/>
              </w:rPr>
              <w:t>Resources/Materials:</w:t>
            </w:r>
          </w:p>
          <w:p w:rsidR="001A3B5B" w:rsidRDefault="001A3B5B">
            <w:pPr>
              <w:rPr>
                <w:b/>
              </w:rPr>
            </w:pPr>
          </w:p>
          <w:p w:rsidR="00555E09" w:rsidRPr="001A3B5B" w:rsidRDefault="001A3B5B">
            <w:pPr>
              <w:rPr>
                <w:b/>
              </w:rPr>
            </w:pPr>
            <w:r w:rsidRPr="001A3B5B">
              <w:rPr>
                <w:b/>
              </w:rPr>
              <w:t xml:space="preserve">Museum London </w:t>
            </w:r>
            <w:r w:rsidR="007C04C2" w:rsidRPr="001A3B5B">
              <w:rPr>
                <w:b/>
              </w:rPr>
              <w:t>A</w:t>
            </w:r>
            <w:r w:rsidR="00555E09" w:rsidRPr="001A3B5B">
              <w:rPr>
                <w:b/>
              </w:rPr>
              <w:t>rtwork</w:t>
            </w:r>
            <w:r w:rsidRPr="001A3B5B">
              <w:rPr>
                <w:b/>
              </w:rPr>
              <w:t>s</w:t>
            </w:r>
            <w:r w:rsidR="00555E09" w:rsidRPr="001A3B5B">
              <w:rPr>
                <w:b/>
              </w:rPr>
              <w:t>:</w:t>
            </w:r>
          </w:p>
          <w:p w:rsidR="007C04C2" w:rsidRDefault="007C04C2" w:rsidP="007C04C2">
            <w:pPr>
              <w:rPr>
                <w:rFonts w:asciiTheme="majorHAnsi" w:hAnsiTheme="majorHAnsi" w:cstheme="majorHAnsi"/>
                <w:i/>
              </w:rPr>
            </w:pPr>
            <w:r>
              <w:rPr>
                <w:rFonts w:asciiTheme="majorHAnsi" w:hAnsiTheme="majorHAnsi" w:cstheme="majorHAnsi"/>
                <w:i/>
              </w:rPr>
              <w:t>(the following</w:t>
            </w:r>
            <w:r w:rsidRPr="004C0B81">
              <w:rPr>
                <w:rFonts w:asciiTheme="majorHAnsi" w:hAnsiTheme="majorHAnsi" w:cstheme="majorHAnsi"/>
                <w:i/>
              </w:rPr>
              <w:t xml:space="preserve"> artworks can be accessed by going to the Museum London website </w:t>
            </w:r>
            <w:hyperlink r:id="rId6" w:history="1">
              <w:r w:rsidRPr="004C0B81">
                <w:rPr>
                  <w:rStyle w:val="Hyperlink"/>
                  <w:rFonts w:asciiTheme="majorHAnsi" w:hAnsiTheme="majorHAnsi" w:cstheme="majorHAnsi"/>
                  <w:i/>
                </w:rPr>
                <w:t>http://museumlondon.ca/</w:t>
              </w:r>
            </w:hyperlink>
            <w:r w:rsidRPr="004C0B81">
              <w:rPr>
                <w:rFonts w:asciiTheme="majorHAnsi" w:hAnsiTheme="majorHAnsi" w:cstheme="majorHAnsi"/>
                <w:i/>
              </w:rPr>
              <w:t xml:space="preserve"> and searching for them on the “collections” page – type in the names of the artists)</w:t>
            </w:r>
          </w:p>
          <w:p w:rsidR="007C04C2" w:rsidRDefault="007C04C2"/>
          <w:p w:rsidR="007C04C2" w:rsidRDefault="007C04C2">
            <w:r>
              <w:rPr>
                <w:noProof/>
                <w:lang w:val="en-CA" w:eastAsia="en-CA"/>
              </w:rPr>
              <w:drawing>
                <wp:inline distT="0" distB="0" distL="0" distR="0">
                  <wp:extent cx="234315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ade - Kim Adams, 1998.jpg"/>
                          <pic:cNvPicPr/>
                        </pic:nvPicPr>
                        <pic:blipFill>
                          <a:blip r:embed="rId7">
                            <a:extLst>
                              <a:ext uri="{28A0092B-C50C-407E-A947-70E740481C1C}">
                                <a14:useLocalDpi xmlns:a14="http://schemas.microsoft.com/office/drawing/2010/main" val="0"/>
                              </a:ext>
                            </a:extLst>
                          </a:blip>
                          <a:stretch>
                            <a:fillRect/>
                          </a:stretch>
                        </pic:blipFill>
                        <pic:spPr>
                          <a:xfrm>
                            <a:off x="0" y="0"/>
                            <a:ext cx="2343150" cy="2343150"/>
                          </a:xfrm>
                          <a:prstGeom prst="rect">
                            <a:avLst/>
                          </a:prstGeom>
                        </pic:spPr>
                      </pic:pic>
                    </a:graphicData>
                  </a:graphic>
                </wp:inline>
              </w:drawing>
            </w:r>
          </w:p>
          <w:p w:rsidR="00555E09" w:rsidRDefault="00555E09">
            <w:r w:rsidRPr="007717B8">
              <w:rPr>
                <w:i/>
              </w:rPr>
              <w:t>Parkade</w:t>
            </w:r>
            <w:r>
              <w:t xml:space="preserve"> by Kim Adams</w:t>
            </w:r>
            <w:r w:rsidR="00C47C01">
              <w:t>, 1998</w:t>
            </w:r>
            <w:r>
              <w:t xml:space="preserve"> (variety in line and shape)</w:t>
            </w:r>
          </w:p>
          <w:p w:rsidR="007C04C2" w:rsidRDefault="007C04C2"/>
          <w:p w:rsidR="007C04C2" w:rsidRDefault="007C04C2">
            <w:r>
              <w:rPr>
                <w:noProof/>
                <w:lang w:val="en-CA" w:eastAsia="en-CA"/>
              </w:rPr>
              <w:lastRenderedPageBreak/>
              <w:drawing>
                <wp:inline distT="0" distB="0" distL="0" distR="0">
                  <wp:extent cx="2247900" cy="2247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D - Anni Albers, 1969.jpg"/>
                          <pic:cNvPicPr/>
                        </pic:nvPicPr>
                        <pic:blipFill>
                          <a:blip r:embed="rId8">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inline>
              </w:drawing>
            </w:r>
          </w:p>
          <w:p w:rsidR="00555E09" w:rsidRDefault="00555E09">
            <w:r w:rsidRPr="007717B8">
              <w:rPr>
                <w:i/>
              </w:rPr>
              <w:t>Untitled D</w:t>
            </w:r>
            <w:r>
              <w:t xml:space="preserve"> by Anni Albers</w:t>
            </w:r>
            <w:r w:rsidR="00C47C01">
              <w:t>, 1969</w:t>
            </w:r>
            <w:r>
              <w:t xml:space="preserve"> (variety in shap</w:t>
            </w:r>
            <w:r w:rsidR="007C04C2">
              <w:t>e and colour)</w:t>
            </w:r>
          </w:p>
          <w:p w:rsidR="007C04C2" w:rsidRDefault="007C04C2"/>
          <w:p w:rsidR="007C04C2" w:rsidRDefault="007C04C2">
            <w:r>
              <w:rPr>
                <w:noProof/>
                <w:lang w:val="en-CA" w:eastAsia="en-CA"/>
              </w:rPr>
              <w:drawing>
                <wp:inline distT="0" distB="0" distL="0" distR="0">
                  <wp:extent cx="2505075" cy="2505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 Michael Amar, 1997.jpg"/>
                          <pic:cNvPicPr/>
                        </pic:nvPicPr>
                        <pic:blipFill>
                          <a:blip r:embed="rId9">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inline>
              </w:drawing>
            </w:r>
          </w:p>
          <w:p w:rsidR="0034073C" w:rsidRDefault="0034073C">
            <w:r w:rsidRPr="007717B8">
              <w:rPr>
                <w:i/>
              </w:rPr>
              <w:t>Untitled</w:t>
            </w:r>
            <w:r>
              <w:t xml:space="preserve"> by Michael Amar</w:t>
            </w:r>
            <w:r w:rsidR="00C47C01">
              <w:t>, 1997</w:t>
            </w:r>
            <w:r>
              <w:t xml:space="preserve"> (variety in colour, line and shape)</w:t>
            </w:r>
          </w:p>
          <w:p w:rsidR="007C04C2" w:rsidRDefault="007C04C2"/>
          <w:p w:rsidR="007C04C2" w:rsidRDefault="007C04C2">
            <w:r>
              <w:rPr>
                <w:noProof/>
                <w:lang w:val="en-CA" w:eastAsia="en-CA"/>
              </w:rPr>
              <w:drawing>
                <wp:inline distT="0" distB="0" distL="0" distR="0">
                  <wp:extent cx="2505075" cy="2505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Different Thoughts - Irene Avalahiak, 1978.jpg"/>
                          <pic:cNvPicPr/>
                        </pic:nvPicPr>
                        <pic:blipFill>
                          <a:blip r:embed="rId10">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inline>
              </w:drawing>
            </w:r>
          </w:p>
          <w:p w:rsidR="009B662C" w:rsidRDefault="009B662C">
            <w:r w:rsidRPr="007717B8">
              <w:rPr>
                <w:i/>
              </w:rPr>
              <w:t xml:space="preserve">All Different Thoughts </w:t>
            </w:r>
            <w:r>
              <w:t>by Irene Avalahiak</w:t>
            </w:r>
            <w:r w:rsidR="00C47C01">
              <w:t>, 1978</w:t>
            </w:r>
            <w:r>
              <w:t xml:space="preserve"> (variety in line, colour and shape)</w:t>
            </w:r>
          </w:p>
          <w:p w:rsidR="007C04C2" w:rsidRDefault="007C04C2"/>
          <w:p w:rsidR="007C04C2" w:rsidRDefault="007C04C2">
            <w:r>
              <w:rPr>
                <w:noProof/>
                <w:lang w:val="en-CA" w:eastAsia="en-CA"/>
              </w:rPr>
              <w:drawing>
                <wp:inline distT="0" distB="0" distL="0" distR="0">
                  <wp:extent cx="2476500" cy="2476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Square - Edward Bartram.jpg"/>
                          <pic:cNvPicPr/>
                        </pic:nvPicPr>
                        <pic:blipFill>
                          <a:blip r:embed="rId11">
                            <a:extLst>
                              <a:ext uri="{28A0092B-C50C-407E-A947-70E740481C1C}">
                                <a14:useLocalDpi xmlns:a14="http://schemas.microsoft.com/office/drawing/2010/main" val="0"/>
                              </a:ext>
                            </a:extLst>
                          </a:blip>
                          <a:stretch>
                            <a:fillRect/>
                          </a:stretch>
                        </pic:blipFill>
                        <pic:spPr>
                          <a:xfrm>
                            <a:off x="0" y="0"/>
                            <a:ext cx="2476500" cy="2476500"/>
                          </a:xfrm>
                          <a:prstGeom prst="rect">
                            <a:avLst/>
                          </a:prstGeom>
                        </pic:spPr>
                      </pic:pic>
                    </a:graphicData>
                  </a:graphic>
                </wp:inline>
              </w:drawing>
            </w:r>
          </w:p>
          <w:p w:rsidR="009B662C" w:rsidRDefault="009B662C">
            <w:r w:rsidRPr="007717B8">
              <w:rPr>
                <w:i/>
              </w:rPr>
              <w:t>Red Square</w:t>
            </w:r>
            <w:r>
              <w:t xml:space="preserve"> by Edward Bartram</w:t>
            </w:r>
            <w:r w:rsidR="00C47C01">
              <w:t>, n.d.</w:t>
            </w:r>
          </w:p>
          <w:p w:rsidR="007C04C2" w:rsidRDefault="007C04C2"/>
          <w:p w:rsidR="007C04C2" w:rsidRDefault="007C04C2"/>
          <w:p w:rsidR="009B662C" w:rsidRDefault="009B662C">
            <w:r>
              <w:t>White paper</w:t>
            </w:r>
          </w:p>
          <w:p w:rsidR="009B662C" w:rsidRDefault="009B662C">
            <w:r>
              <w:t>Markers</w:t>
            </w:r>
          </w:p>
          <w:p w:rsidR="009B662C" w:rsidRDefault="009B662C">
            <w:r>
              <w:t>Construction Paper (optional, for framing artwork)</w:t>
            </w:r>
          </w:p>
          <w:p w:rsidR="00556103" w:rsidRPr="00555E09" w:rsidRDefault="009B662C">
            <w:r>
              <w:t>Rulers (optional)</w:t>
            </w:r>
          </w:p>
        </w:tc>
      </w:tr>
    </w:tbl>
    <w:p w:rsidR="00556103" w:rsidRPr="004D5119" w:rsidRDefault="00556103" w:rsidP="00556103"/>
    <w:tbl>
      <w:tblPr>
        <w:tblStyle w:val="TableGrid"/>
        <w:tblW w:w="0" w:type="auto"/>
        <w:tblLook w:val="00A0" w:firstRow="1" w:lastRow="0" w:firstColumn="1" w:lastColumn="0" w:noHBand="0" w:noVBand="0"/>
      </w:tblPr>
      <w:tblGrid>
        <w:gridCol w:w="8856"/>
      </w:tblGrid>
      <w:tr w:rsidR="00556103" w:rsidRPr="004D5119">
        <w:tc>
          <w:tcPr>
            <w:tcW w:w="8862" w:type="dxa"/>
            <w:shd w:val="clear" w:color="auto" w:fill="D9D9D9" w:themeFill="background1" w:themeFillShade="D9"/>
          </w:tcPr>
          <w:p w:rsidR="00556103" w:rsidRPr="004D5119" w:rsidRDefault="00556103">
            <w:pPr>
              <w:rPr>
                <w:b/>
                <w:color w:val="008000"/>
              </w:rPr>
            </w:pPr>
            <w:r w:rsidRPr="004D5119">
              <w:rPr>
                <w:b/>
                <w:color w:val="008000"/>
              </w:rPr>
              <w:t>Strategies</w:t>
            </w:r>
          </w:p>
        </w:tc>
      </w:tr>
      <w:tr w:rsidR="00556103" w:rsidRPr="004D5119">
        <w:tc>
          <w:tcPr>
            <w:tcW w:w="8862" w:type="dxa"/>
          </w:tcPr>
          <w:p w:rsidR="009B662C" w:rsidRDefault="00556103">
            <w:pPr>
              <w:rPr>
                <w:color w:val="008000"/>
              </w:rPr>
            </w:pPr>
            <w:r w:rsidRPr="004D5119">
              <w:rPr>
                <w:color w:val="008000"/>
              </w:rPr>
              <w:t>Introduction:</w:t>
            </w:r>
          </w:p>
          <w:p w:rsidR="00556103" w:rsidRPr="009B662C" w:rsidRDefault="009B662C">
            <w:r>
              <w:t xml:space="preserve">The teacher will ask students to explain each element of art, and will ask them to discuss where they see the elements of art in their school (book illustrations, posters, class decorations, student artwork, etc). </w:t>
            </w:r>
          </w:p>
        </w:tc>
      </w:tr>
      <w:tr w:rsidR="00556103" w:rsidRPr="004D5119">
        <w:tc>
          <w:tcPr>
            <w:tcW w:w="8862" w:type="dxa"/>
          </w:tcPr>
          <w:p w:rsidR="00832A96" w:rsidRDefault="00556103">
            <w:pPr>
              <w:rPr>
                <w:color w:val="008000"/>
              </w:rPr>
            </w:pPr>
            <w:r w:rsidRPr="004D5119">
              <w:rPr>
                <w:color w:val="008000"/>
              </w:rPr>
              <w:t>Climax:</w:t>
            </w:r>
            <w:r w:rsidR="00832A96">
              <w:rPr>
                <w:color w:val="008000"/>
              </w:rPr>
              <w:t xml:space="preserve"> </w:t>
            </w:r>
          </w:p>
          <w:p w:rsidR="00556103" w:rsidRPr="00832A96" w:rsidRDefault="00832A96">
            <w:r>
              <w:t>Students will be introduced to the principle of art known as variety. Students will be asked what they think variety means, and the teacher will show variety through an element of art. It is easiest to show with line, as you can quickly draw fat lines, thin lines, curvy lines, zig-zag lines, straight lines, broken lines, diagonal, horizontal and vertical lines, etc.</w:t>
            </w:r>
          </w:p>
        </w:tc>
      </w:tr>
      <w:tr w:rsidR="00556103" w:rsidRPr="004D5119">
        <w:tc>
          <w:tcPr>
            <w:tcW w:w="8862" w:type="dxa"/>
          </w:tcPr>
          <w:p w:rsidR="00B971A5" w:rsidRDefault="00556103">
            <w:pPr>
              <w:rPr>
                <w:color w:val="008000"/>
              </w:rPr>
            </w:pPr>
            <w:r w:rsidRPr="004D5119">
              <w:rPr>
                <w:color w:val="008000"/>
              </w:rPr>
              <w:t>Conclusion:</w:t>
            </w:r>
          </w:p>
          <w:p w:rsidR="00556103" w:rsidRPr="00025E98" w:rsidRDefault="00C47C01">
            <w:r>
              <w:t>Students will draw a picture demonstrating</w:t>
            </w:r>
            <w:r w:rsidR="00025E98">
              <w:t xml:space="preserve"> variety using markers on a white sheet of </w:t>
            </w:r>
            <w:r>
              <w:t>paper. They must show variety using</w:t>
            </w:r>
            <w:r w:rsidR="00025E98">
              <w:t xml:space="preserve"> at least two elements of art, like line and colour. They will use the artwork Red Square by Edward Bartram</w:t>
            </w:r>
            <w:r>
              <w:t>, n.d.</w:t>
            </w:r>
            <w:r w:rsidR="00025E98">
              <w:t xml:space="preserve"> as a model.</w:t>
            </w:r>
          </w:p>
        </w:tc>
      </w:tr>
    </w:tbl>
    <w:p w:rsidR="00556103" w:rsidRPr="004D5119" w:rsidRDefault="00556103" w:rsidP="00556103"/>
    <w:p w:rsidR="00556103" w:rsidRDefault="00556103"/>
    <w:sectPr w:rsidR="00556103" w:rsidSect="00556103">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556103"/>
    <w:rsid w:val="00025E98"/>
    <w:rsid w:val="001A3B5B"/>
    <w:rsid w:val="0034073C"/>
    <w:rsid w:val="00362C4F"/>
    <w:rsid w:val="00555E09"/>
    <w:rsid w:val="00556103"/>
    <w:rsid w:val="007717B8"/>
    <w:rsid w:val="007C04C2"/>
    <w:rsid w:val="00832A96"/>
    <w:rsid w:val="00946E70"/>
    <w:rsid w:val="00971B5E"/>
    <w:rsid w:val="009B662C"/>
    <w:rsid w:val="00B575DE"/>
    <w:rsid w:val="00B971A5"/>
    <w:rsid w:val="00C47C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610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2C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C4F"/>
    <w:rPr>
      <w:rFonts w:ascii="Tahoma" w:hAnsi="Tahoma" w:cs="Tahoma"/>
      <w:sz w:val="16"/>
      <w:szCs w:val="16"/>
    </w:rPr>
  </w:style>
  <w:style w:type="character" w:styleId="Hyperlink">
    <w:name w:val="Hyperlink"/>
    <w:basedOn w:val="DefaultParagraphFont"/>
    <w:uiPriority w:val="99"/>
    <w:unhideWhenUsed/>
    <w:rsid w:val="007C04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useumlondon.ca/" TargetMode="External"/><Relationship Id="rId11" Type="http://schemas.openxmlformats.org/officeDocument/2006/relationships/image" Target="media/image6.jpg"/><Relationship Id="rId5" Type="http://schemas.openxmlformats.org/officeDocument/2006/relationships/image" Target="media/image1.jp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London</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Alanah Claus</dc:creator>
  <cp:lastModifiedBy>Mavers, Steven</cp:lastModifiedBy>
  <cp:revision>8</cp:revision>
  <dcterms:created xsi:type="dcterms:W3CDTF">2013-04-23T20:17:00Z</dcterms:created>
  <dcterms:modified xsi:type="dcterms:W3CDTF">2013-08-14T14:50:00Z</dcterms:modified>
</cp:coreProperties>
</file>